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DF" w:rsidRDefault="009010D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9010DF" w:rsidRDefault="009010DF">
      <w:pPr>
        <w:widowControl w:val="0"/>
        <w:autoSpaceDE w:val="0"/>
        <w:autoSpaceDN w:val="0"/>
        <w:adjustRightInd w:val="0"/>
        <w:spacing w:after="0" w:line="240" w:lineRule="auto"/>
        <w:jc w:val="both"/>
        <w:outlineLvl w:val="0"/>
        <w:rPr>
          <w:rFonts w:ascii="Calibri" w:hAnsi="Calibri" w:cs="Calibri"/>
        </w:rPr>
      </w:pP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РОССИЙСКОЙ ФЕДЕРАЦИИ</w:t>
      </w:r>
    </w:p>
    <w:p w:rsidR="009010DF" w:rsidRDefault="009010DF">
      <w:pPr>
        <w:widowControl w:val="0"/>
        <w:autoSpaceDE w:val="0"/>
        <w:autoSpaceDN w:val="0"/>
        <w:adjustRightInd w:val="0"/>
        <w:spacing w:after="0" w:line="240" w:lineRule="auto"/>
        <w:jc w:val="center"/>
        <w:rPr>
          <w:rFonts w:ascii="Calibri" w:hAnsi="Calibri" w:cs="Calibri"/>
          <w:b/>
          <w:bCs/>
        </w:rPr>
      </w:pP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010DF" w:rsidRDefault="009010D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5 июля 2013 г. N 568</w:t>
      </w:r>
    </w:p>
    <w:p w:rsidR="009010DF" w:rsidRDefault="009010DF">
      <w:pPr>
        <w:widowControl w:val="0"/>
        <w:autoSpaceDE w:val="0"/>
        <w:autoSpaceDN w:val="0"/>
        <w:adjustRightInd w:val="0"/>
        <w:spacing w:after="0" w:line="240" w:lineRule="auto"/>
        <w:jc w:val="center"/>
        <w:rPr>
          <w:rFonts w:ascii="Calibri" w:hAnsi="Calibri" w:cs="Calibri"/>
          <w:b/>
          <w:bCs/>
        </w:rPr>
      </w:pP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РАСПРОСТРАНЕНИИ</w:t>
      </w: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ОТДЕЛЬНЫЕ КАТЕГОРИИ ГРАЖДАН ОГРАНИЧЕНИЙ,</w:t>
      </w: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ЗАПРЕТОВ И ОБЯЗАННОСТЕЙ, УСТАНОВЛЕННЫХ ФЕДЕРАЛЬНЫМ ЗАКОНОМ</w:t>
      </w: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И ДРУГИМИ ФЕДЕРАЛЬНЫМИ</w:t>
      </w:r>
    </w:p>
    <w:p w:rsidR="009010DF" w:rsidRDefault="00901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ЗАКОНАМИ В ЦЕЛЯХ ПРОТИВОДЕЙСТВИЯ КОРРУПЦИИ</w:t>
      </w:r>
    </w:p>
    <w:p w:rsidR="009010DF" w:rsidRDefault="009010DF">
      <w:pPr>
        <w:widowControl w:val="0"/>
        <w:autoSpaceDE w:val="0"/>
        <w:autoSpaceDN w:val="0"/>
        <w:adjustRightInd w:val="0"/>
        <w:spacing w:after="0" w:line="240" w:lineRule="auto"/>
        <w:jc w:val="center"/>
        <w:rPr>
          <w:rFonts w:ascii="Calibri" w:hAnsi="Calibri" w:cs="Calibri"/>
        </w:rPr>
      </w:pPr>
    </w:p>
    <w:p w:rsidR="009010DF" w:rsidRDefault="00901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349.2</w:t>
        </w:r>
      </w:hyperlink>
      <w:r>
        <w:rPr>
          <w:rFonts w:ascii="Calibri" w:hAnsi="Calibri" w:cs="Calibri"/>
        </w:rPr>
        <w:t xml:space="preserve"> Трудового кодекса Российской Федерации Правительство Российской Федерации постановляет:</w:t>
      </w:r>
    </w:p>
    <w:p w:rsidR="009010DF" w:rsidRDefault="00901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работник не вправе:</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принимать</w:t>
      </w:r>
      <w:proofErr w:type="gramEnd"/>
      <w:r>
        <w:rPr>
          <w:rFonts w:ascii="Calibri" w:hAnsi="Calibri" w:cs="Calibri"/>
        </w:rPr>
        <w:t xml:space="preserve">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входить</w:t>
      </w:r>
      <w:proofErr w:type="gramEnd"/>
      <w:r>
        <w:rPr>
          <w:rFonts w:ascii="Calibri" w:hAnsi="Calibri" w:cs="Calibri"/>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заниматься</w:t>
      </w:r>
      <w:proofErr w:type="gramEnd"/>
      <w:r>
        <w:rPr>
          <w:rFonts w:ascii="Calibri" w:hAnsi="Calibri" w:cs="Calibri"/>
        </w:rPr>
        <w:t xml:space="preserve">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0DF" w:rsidRDefault="009010DF">
      <w:pPr>
        <w:widowControl w:val="0"/>
        <w:autoSpaceDE w:val="0"/>
        <w:autoSpaceDN w:val="0"/>
        <w:adjustRightInd w:val="0"/>
        <w:spacing w:after="0" w:line="240" w:lineRule="auto"/>
        <w:ind w:firstLine="540"/>
        <w:jc w:val="both"/>
        <w:rPr>
          <w:rFonts w:ascii="Calibri" w:hAnsi="Calibri" w:cs="Calibri"/>
        </w:rPr>
      </w:pPr>
      <w:bookmarkStart w:id="1" w:name="Par18"/>
      <w:bookmarkEnd w:id="1"/>
      <w:proofErr w:type="gramStart"/>
      <w:r>
        <w:rPr>
          <w:rFonts w:ascii="Calibri" w:hAnsi="Calibri" w:cs="Calibri"/>
        </w:rPr>
        <w:t>б</w:t>
      </w:r>
      <w:proofErr w:type="gramEnd"/>
      <w:r>
        <w:rPr>
          <w:rFonts w:ascii="Calibri" w:hAnsi="Calibri" w:cs="Calibri"/>
        </w:rPr>
        <w:t>)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работник обязан:</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уведомлять</w:t>
      </w:r>
      <w:proofErr w:type="gramEnd"/>
      <w:r>
        <w:rPr>
          <w:rFonts w:ascii="Calibri" w:hAnsi="Calibri" w:cs="Calibri"/>
        </w:rPr>
        <w:t xml:space="preserve">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представлять</w:t>
      </w:r>
      <w:proofErr w:type="gramEnd"/>
      <w:r>
        <w:rPr>
          <w:rFonts w:ascii="Calibri" w:hAnsi="Calibri" w:cs="Calibri"/>
        </w:rPr>
        <w:t xml:space="preserve">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принимать</w:t>
      </w:r>
      <w:proofErr w:type="gramEnd"/>
      <w:r>
        <w:rPr>
          <w:rFonts w:ascii="Calibri" w:hAnsi="Calibri" w:cs="Calibri"/>
        </w:rPr>
        <w:t xml:space="preserve"> меры по недопущению любой возможности возникновения конфликта интересов и урегулированию возникшего конфликта интересов;</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уведомлять</w:t>
      </w:r>
      <w:proofErr w:type="gramEnd"/>
      <w:r>
        <w:rPr>
          <w:rFonts w:ascii="Calibri" w:hAnsi="Calibri" w:cs="Calibri"/>
        </w:rPr>
        <w:t xml:space="preserve">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9010DF" w:rsidRDefault="00901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9010DF" w:rsidRDefault="009010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уведомлять</w:t>
      </w:r>
      <w:proofErr w:type="gramEnd"/>
      <w:r>
        <w:rPr>
          <w:rFonts w:ascii="Calibri" w:hAnsi="Calibri" w:cs="Calibri"/>
        </w:rPr>
        <w:t xml:space="preserve"> работодателя (его представителя) о получении работником подарка в случаях, предусмотренных </w:t>
      </w:r>
      <w:hyperlink w:anchor="Par18" w:history="1">
        <w:r>
          <w:rPr>
            <w:rFonts w:ascii="Calibri" w:hAnsi="Calibri" w:cs="Calibri"/>
            <w:color w:val="0000FF"/>
          </w:rPr>
          <w:t>подпунктом "б"</w:t>
        </w:r>
      </w:hyperlink>
      <w:r>
        <w:rPr>
          <w:rFonts w:ascii="Calibri" w:hAnsi="Calibri" w:cs="Calibri"/>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9010DF" w:rsidRDefault="00901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6" w:history="1">
        <w:r>
          <w:rPr>
            <w:rFonts w:ascii="Calibri" w:hAnsi="Calibri" w:cs="Calibri"/>
            <w:color w:val="0000FF"/>
          </w:rPr>
          <w:t>порядке</w:t>
        </w:r>
      </w:hyperlink>
      <w:r>
        <w:rPr>
          <w:rFonts w:ascii="Calibri" w:hAnsi="Calibri" w:cs="Calibri"/>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010DF" w:rsidRDefault="009010DF">
      <w:pPr>
        <w:widowControl w:val="0"/>
        <w:autoSpaceDE w:val="0"/>
        <w:autoSpaceDN w:val="0"/>
        <w:adjustRightInd w:val="0"/>
        <w:spacing w:after="0" w:line="240" w:lineRule="auto"/>
        <w:ind w:firstLine="540"/>
        <w:jc w:val="both"/>
        <w:rPr>
          <w:rFonts w:ascii="Calibri" w:hAnsi="Calibri" w:cs="Calibri"/>
        </w:rPr>
      </w:pPr>
    </w:p>
    <w:p w:rsidR="009010DF" w:rsidRDefault="009010D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010DF" w:rsidRDefault="009010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10DF" w:rsidRDefault="009010D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010DF" w:rsidRDefault="009010DF">
      <w:pPr>
        <w:widowControl w:val="0"/>
        <w:autoSpaceDE w:val="0"/>
        <w:autoSpaceDN w:val="0"/>
        <w:adjustRightInd w:val="0"/>
        <w:spacing w:after="0" w:line="240" w:lineRule="auto"/>
        <w:ind w:firstLine="540"/>
        <w:jc w:val="both"/>
        <w:rPr>
          <w:rFonts w:ascii="Calibri" w:hAnsi="Calibri" w:cs="Calibri"/>
        </w:rPr>
      </w:pPr>
    </w:p>
    <w:p w:rsidR="009010DF" w:rsidRDefault="009010DF">
      <w:pPr>
        <w:widowControl w:val="0"/>
        <w:autoSpaceDE w:val="0"/>
        <w:autoSpaceDN w:val="0"/>
        <w:adjustRightInd w:val="0"/>
        <w:spacing w:after="0" w:line="240" w:lineRule="auto"/>
        <w:ind w:firstLine="540"/>
        <w:jc w:val="both"/>
        <w:rPr>
          <w:rFonts w:ascii="Calibri" w:hAnsi="Calibri" w:cs="Calibri"/>
        </w:rPr>
      </w:pPr>
    </w:p>
    <w:p w:rsidR="009010DF" w:rsidRDefault="009010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9010DF"/>
    <w:sectPr w:rsidR="000F20AF" w:rsidSect="000D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F"/>
    <w:rsid w:val="00052D41"/>
    <w:rsid w:val="00613BF7"/>
    <w:rsid w:val="00901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96D96-E730-4AEC-B5D4-946B2237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3EF0CC4B5835623FFDDD8F4EEF2FCFA697AE9F30673BEE39870007DC0D08ABBD0C16A5A5t0H" TargetMode="External"/><Relationship Id="rId5" Type="http://schemas.openxmlformats.org/officeDocument/2006/relationships/hyperlink" Target="consultantplus://offline/ref=803EF0CC4B5835623FFDDD8F4EEF2FCFA697AC9B31643BEE39870007DC0D08ABBD0C16A3518369E9A0t3H" TargetMode="External"/><Relationship Id="rId4" Type="http://schemas.openxmlformats.org/officeDocument/2006/relationships/hyperlink" Target="consultantplus://offline/ref=803EF0CC4B5835623FFDDD8F4EEF2FCFA696A9923D623BEE39870007DC0D08ABBD0C16A35984A6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2015-02-11T07:45:00Z</dcterms:created>
  <dcterms:modified xsi:type="dcterms:W3CDTF">2015-02-11T07:45:00Z</dcterms:modified>
</cp:coreProperties>
</file>