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75" w:rsidRPr="00FC4933" w:rsidRDefault="00B34C56" w:rsidP="00B34C5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93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ИНФОРМАЦИЯ О КАЧЕСТВЕ ОБСЛУЖИВАНИЯ ПОТРЕБИТЕЛЕЙ УСЛУГ</w:t>
      </w:r>
    </w:p>
    <w:p w:rsidR="00B34C56" w:rsidRPr="00FC4933" w:rsidRDefault="00B34C56" w:rsidP="00B34C5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93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ПАО «Амурский судостроительный завод» </w:t>
      </w:r>
      <w:r w:rsidRPr="00FC4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Pr="00FC493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2020 год</w:t>
      </w:r>
    </w:p>
    <w:p w:rsidR="00B34C56" w:rsidRPr="00FC4933" w:rsidRDefault="00B34C56" w:rsidP="00B34C56">
      <w:pPr>
        <w:pStyle w:val="s3"/>
        <w:shd w:val="clear" w:color="auto" w:fill="FFFFFF"/>
        <w:jc w:val="center"/>
        <w:rPr>
          <w:color w:val="000000" w:themeColor="text1"/>
          <w:sz w:val="34"/>
          <w:szCs w:val="34"/>
        </w:rPr>
      </w:pPr>
      <w:r w:rsidRPr="00FC4933">
        <w:rPr>
          <w:color w:val="000000" w:themeColor="text1"/>
          <w:sz w:val="34"/>
          <w:szCs w:val="34"/>
        </w:rPr>
        <w:t>1. Общая информация о сетевой организации</w:t>
      </w:r>
    </w:p>
    <w:p w:rsidR="00B34C56" w:rsidRPr="00FC4933" w:rsidRDefault="00B34C56" w:rsidP="00B34C56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FC4933">
        <w:rPr>
          <w:color w:val="000000" w:themeColor="text1"/>
          <w:sz w:val="23"/>
          <w:szCs w:val="23"/>
        </w:rPr>
        <w:t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0"/>
        <w:gridCol w:w="2453"/>
        <w:gridCol w:w="2551"/>
        <w:gridCol w:w="2091"/>
      </w:tblGrid>
      <w:tr w:rsidR="00FC4933" w:rsidRPr="00FC4933" w:rsidTr="00B34C56">
        <w:tc>
          <w:tcPr>
            <w:tcW w:w="2050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Уровень напряжения</w:t>
            </w:r>
          </w:p>
        </w:tc>
        <w:tc>
          <w:tcPr>
            <w:tcW w:w="2453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Количество потребителей услуг сетевой организации:</w:t>
            </w:r>
          </w:p>
        </w:tc>
        <w:tc>
          <w:tcPr>
            <w:tcW w:w="2551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Тип потребителей</w:t>
            </w:r>
          </w:p>
        </w:tc>
        <w:tc>
          <w:tcPr>
            <w:tcW w:w="2091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Динамика по отношению к году, предшествующему отчетному</w:t>
            </w:r>
          </w:p>
        </w:tc>
      </w:tr>
      <w:tr w:rsidR="00FC4933" w:rsidRPr="00FC4933" w:rsidTr="00B34C56">
        <w:tc>
          <w:tcPr>
            <w:tcW w:w="2050" w:type="dxa"/>
          </w:tcPr>
          <w:p w:rsidR="00B34C56" w:rsidRPr="00FC4933" w:rsidRDefault="00B34C56" w:rsidP="00B34C56">
            <w:pPr>
              <w:pStyle w:val="s1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ВН (110 кВ ивыше)</w:t>
            </w:r>
          </w:p>
        </w:tc>
        <w:tc>
          <w:tcPr>
            <w:tcW w:w="2453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2551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091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-</w:t>
            </w:r>
          </w:p>
        </w:tc>
      </w:tr>
      <w:tr w:rsidR="00FC4933" w:rsidRPr="00FC4933" w:rsidTr="00B34C56">
        <w:tc>
          <w:tcPr>
            <w:tcW w:w="2050" w:type="dxa"/>
          </w:tcPr>
          <w:p w:rsidR="00B34C56" w:rsidRPr="00FC4933" w:rsidRDefault="00B34C56" w:rsidP="00B34C56">
            <w:pPr>
              <w:pStyle w:val="s1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СН1 (35-60 кВ)</w:t>
            </w:r>
          </w:p>
        </w:tc>
        <w:tc>
          <w:tcPr>
            <w:tcW w:w="2453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2551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091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-</w:t>
            </w:r>
          </w:p>
        </w:tc>
      </w:tr>
      <w:tr w:rsidR="00FC4933" w:rsidRPr="00FC4933" w:rsidTr="00B34C56">
        <w:tc>
          <w:tcPr>
            <w:tcW w:w="2050" w:type="dxa"/>
          </w:tcPr>
          <w:p w:rsidR="00B34C56" w:rsidRPr="00FC4933" w:rsidRDefault="00B34C56" w:rsidP="00B34C56">
            <w:pPr>
              <w:pStyle w:val="s1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СН2 (1-20 кВ)</w:t>
            </w:r>
          </w:p>
        </w:tc>
        <w:tc>
          <w:tcPr>
            <w:tcW w:w="2453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20</w:t>
            </w:r>
          </w:p>
        </w:tc>
        <w:tc>
          <w:tcPr>
            <w:tcW w:w="2551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Юридическое лицо</w:t>
            </w:r>
          </w:p>
        </w:tc>
        <w:tc>
          <w:tcPr>
            <w:tcW w:w="2091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0</w:t>
            </w:r>
          </w:p>
        </w:tc>
      </w:tr>
      <w:tr w:rsidR="00FC4933" w:rsidRPr="00FC4933" w:rsidTr="00B34C56">
        <w:tc>
          <w:tcPr>
            <w:tcW w:w="2050" w:type="dxa"/>
          </w:tcPr>
          <w:p w:rsidR="00B34C56" w:rsidRPr="00FC4933" w:rsidRDefault="00B34C56" w:rsidP="00B34C56">
            <w:pPr>
              <w:pStyle w:val="s1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НН (до 1 кВ)</w:t>
            </w:r>
          </w:p>
        </w:tc>
        <w:tc>
          <w:tcPr>
            <w:tcW w:w="2453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2551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Юридическое лицо</w:t>
            </w:r>
          </w:p>
        </w:tc>
        <w:tc>
          <w:tcPr>
            <w:tcW w:w="2091" w:type="dxa"/>
            <w:vAlign w:val="center"/>
          </w:tcPr>
          <w:p w:rsidR="00B34C56" w:rsidRPr="00FC4933" w:rsidRDefault="00B34C56" w:rsidP="00B34C56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0</w:t>
            </w:r>
          </w:p>
        </w:tc>
      </w:tr>
    </w:tbl>
    <w:p w:rsidR="00B34C56" w:rsidRPr="00FC4933" w:rsidRDefault="00B34C56" w:rsidP="00B34C56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FC4933">
        <w:rPr>
          <w:color w:val="000000" w:themeColor="text1"/>
          <w:sz w:val="23"/>
          <w:szCs w:val="23"/>
        </w:rPr>
        <w:t>Количество потребителей со 2й категорией наджености – 2</w:t>
      </w:r>
    </w:p>
    <w:p w:rsidR="00CE3E15" w:rsidRPr="00FC4933" w:rsidRDefault="00CE3E15" w:rsidP="00CE3E15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FC4933">
        <w:rPr>
          <w:color w:val="000000" w:themeColor="text1"/>
          <w:sz w:val="23"/>
          <w:szCs w:val="23"/>
        </w:rPr>
        <w:t>1.2.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27"/>
        <w:gridCol w:w="3427"/>
      </w:tblGrid>
      <w:tr w:rsidR="00FC4933" w:rsidRPr="00FC4933" w:rsidTr="00CE3E15">
        <w:tc>
          <w:tcPr>
            <w:tcW w:w="959" w:type="dxa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№ п/п</w:t>
            </w:r>
          </w:p>
        </w:tc>
        <w:tc>
          <w:tcPr>
            <w:tcW w:w="3427" w:type="dxa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Наименование</w:t>
            </w:r>
          </w:p>
        </w:tc>
        <w:tc>
          <w:tcPr>
            <w:tcW w:w="3427" w:type="dxa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Показатель</w:t>
            </w:r>
          </w:p>
        </w:tc>
      </w:tr>
      <w:tr w:rsidR="00FC4933" w:rsidRPr="00FC4933" w:rsidTr="00CE3E15">
        <w:tc>
          <w:tcPr>
            <w:tcW w:w="959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Количество точек поставки всего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23</w:t>
            </w:r>
          </w:p>
        </w:tc>
      </w:tr>
      <w:tr w:rsidR="00FC4933" w:rsidRPr="00FC4933" w:rsidTr="00CE3E15">
        <w:tc>
          <w:tcPr>
            <w:tcW w:w="959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Количество точек поставки, оборудованных приборами учета электрической энергии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23</w:t>
            </w:r>
          </w:p>
        </w:tc>
      </w:tr>
      <w:tr w:rsidR="00FC4933" w:rsidRPr="00FC4933" w:rsidTr="00CE3E15">
        <w:tc>
          <w:tcPr>
            <w:tcW w:w="959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Физические лица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0</w:t>
            </w:r>
          </w:p>
        </w:tc>
      </w:tr>
      <w:tr w:rsidR="00FC4933" w:rsidRPr="00FC4933" w:rsidTr="00CE3E15">
        <w:tc>
          <w:tcPr>
            <w:tcW w:w="959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Юридические лица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23</w:t>
            </w:r>
          </w:p>
        </w:tc>
      </w:tr>
      <w:tr w:rsidR="00FC4933" w:rsidRPr="00FC4933" w:rsidTr="00CE3E15">
        <w:tc>
          <w:tcPr>
            <w:tcW w:w="959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Вводные устройства МКД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0</w:t>
            </w:r>
          </w:p>
        </w:tc>
      </w:tr>
      <w:tr w:rsidR="00FC4933" w:rsidRPr="00FC4933" w:rsidTr="00CE3E15">
        <w:tc>
          <w:tcPr>
            <w:tcW w:w="959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Бесхозяйные объекты электросетевого хозяйства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0</w:t>
            </w:r>
          </w:p>
        </w:tc>
      </w:tr>
      <w:tr w:rsidR="00FC4933" w:rsidRPr="00FC4933" w:rsidTr="00CE3E15">
        <w:tc>
          <w:tcPr>
            <w:tcW w:w="959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Приборы учета с возможностью дистнационного сбора данных</w:t>
            </w:r>
          </w:p>
        </w:tc>
        <w:tc>
          <w:tcPr>
            <w:tcW w:w="3427" w:type="dxa"/>
            <w:vAlign w:val="center"/>
          </w:tcPr>
          <w:p w:rsidR="00CE3E15" w:rsidRPr="00FC4933" w:rsidRDefault="00CE3E15" w:rsidP="00CE3E15">
            <w:pPr>
              <w:pStyle w:val="s1"/>
              <w:jc w:val="center"/>
              <w:rPr>
                <w:color w:val="000000" w:themeColor="text1"/>
                <w:sz w:val="23"/>
                <w:szCs w:val="23"/>
              </w:rPr>
            </w:pPr>
            <w:r w:rsidRPr="00FC4933">
              <w:rPr>
                <w:color w:val="000000" w:themeColor="text1"/>
                <w:sz w:val="23"/>
                <w:szCs w:val="23"/>
              </w:rPr>
              <w:t>0</w:t>
            </w:r>
          </w:p>
        </w:tc>
      </w:tr>
    </w:tbl>
    <w:p w:rsidR="00CE3E15" w:rsidRPr="00FC4933" w:rsidRDefault="00CE3E15" w:rsidP="00CE3E15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FC4933">
        <w:rPr>
          <w:color w:val="000000" w:themeColor="text1"/>
          <w:sz w:val="23"/>
          <w:szCs w:val="23"/>
        </w:rPr>
        <w:t>1.3. 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 кВ, 35 кВ, 6(10) кВ в динамике относительно года, предшествующего отчетному.</w:t>
      </w:r>
    </w:p>
    <w:p w:rsidR="000B7A14" w:rsidRPr="00FC4933" w:rsidRDefault="000B7A14" w:rsidP="00CE3E15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FC4933">
        <w:rPr>
          <w:color w:val="000000" w:themeColor="text1"/>
          <w:sz w:val="23"/>
          <w:szCs w:val="23"/>
        </w:rPr>
        <w:t>Информация по силовым трансформаторам:</w:t>
      </w:r>
    </w:p>
    <w:tbl>
      <w:tblPr>
        <w:tblW w:w="7977" w:type="dxa"/>
        <w:tblInd w:w="93" w:type="dxa"/>
        <w:tblLook w:val="04A0" w:firstRow="1" w:lastRow="0" w:firstColumn="1" w:lastColumn="0" w:noHBand="0" w:noVBand="1"/>
      </w:tblPr>
      <w:tblGrid>
        <w:gridCol w:w="926"/>
        <w:gridCol w:w="1698"/>
        <w:gridCol w:w="1948"/>
        <w:gridCol w:w="1888"/>
        <w:gridCol w:w="1517"/>
      </w:tblGrid>
      <w:tr w:rsidR="00FC4933" w:rsidRPr="00FC4933" w:rsidTr="000B7A14">
        <w:trPr>
          <w:gridAfter w:val="1"/>
          <w:wAfter w:w="1517" w:type="dxa"/>
          <w:trHeight w:val="630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Номинальный класс </w:t>
            </w: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напряжения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Номинальная мощность </w:t>
            </w: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трансформатора, МВа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Тип трансформатора</w:t>
            </w:r>
          </w:p>
        </w:tc>
      </w:tr>
      <w:tr w:rsidR="00FC4933" w:rsidRPr="00FC4933" w:rsidTr="000B7A14">
        <w:trPr>
          <w:trHeight w:val="1245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C4933" w:rsidRPr="00FC4933" w:rsidTr="000B7A14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 1000/10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ФТП 23</w:t>
            </w:r>
          </w:p>
        </w:tc>
      </w:tr>
      <w:tr w:rsidR="00FC4933" w:rsidRPr="00FC4933" w:rsidTr="000B7A14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 1000/10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ФТП 23</w:t>
            </w:r>
          </w:p>
        </w:tc>
      </w:tr>
      <w:tr w:rsidR="00FC4933" w:rsidRPr="00FC4933" w:rsidTr="000B7A14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 1000/10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ФТП 23</w:t>
            </w:r>
          </w:p>
        </w:tc>
      </w:tr>
      <w:tr w:rsidR="00FC4933" w:rsidRPr="00FC4933" w:rsidTr="000B7A14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 1000/10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 5</w:t>
            </w:r>
          </w:p>
        </w:tc>
      </w:tr>
      <w:tr w:rsidR="00FC4933" w:rsidRPr="00FC4933" w:rsidTr="000B7A14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 1000/10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 5</w:t>
            </w:r>
          </w:p>
        </w:tc>
      </w:tr>
      <w:tr w:rsidR="00FC4933" w:rsidRPr="00FC4933" w:rsidTr="000B7A14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 750/10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 12</w:t>
            </w:r>
          </w:p>
        </w:tc>
      </w:tr>
      <w:tr w:rsidR="00FC4933" w:rsidRPr="00FC4933" w:rsidTr="000B7A14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ТМ-560/6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 29</w:t>
            </w:r>
          </w:p>
        </w:tc>
      </w:tr>
      <w:tr w:rsidR="00FC4933" w:rsidRPr="00FC4933" w:rsidTr="000B7A14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 1000/10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ФТП 3</w:t>
            </w:r>
          </w:p>
        </w:tc>
      </w:tr>
      <w:tr w:rsidR="00FC4933" w:rsidRPr="00FC4933" w:rsidTr="000B7A14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 1000/10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ФТП 3</w:t>
            </w:r>
          </w:p>
        </w:tc>
      </w:tr>
      <w:tr w:rsidR="00FC4933" w:rsidRPr="00FC4933" w:rsidTr="000B7A14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 1000/10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ФТП 3</w:t>
            </w:r>
          </w:p>
        </w:tc>
      </w:tr>
      <w:tr w:rsidR="00FC4933" w:rsidRPr="00FC4933" w:rsidTr="000B7A14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ТМ630/10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 11Б</w:t>
            </w:r>
          </w:p>
        </w:tc>
      </w:tr>
      <w:tr w:rsidR="00FC4933" w:rsidRPr="00FC4933" w:rsidTr="000B7A14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ТМФ 400/6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 10</w:t>
            </w:r>
          </w:p>
        </w:tc>
      </w:tr>
      <w:tr w:rsidR="00FC4933" w:rsidRPr="00FC4933" w:rsidTr="000B7A14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ТМФ 400/6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 10</w:t>
            </w:r>
          </w:p>
        </w:tc>
      </w:tr>
      <w:tr w:rsidR="00FC4933" w:rsidRPr="00FC4933" w:rsidTr="000B7A14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 560/10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ФТП 15</w:t>
            </w:r>
          </w:p>
        </w:tc>
      </w:tr>
      <w:tr w:rsidR="00FC4933" w:rsidRPr="00FC4933" w:rsidTr="000B7A14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 630/10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ФТП 15</w:t>
            </w:r>
          </w:p>
        </w:tc>
      </w:tr>
      <w:tr w:rsidR="00FC4933" w:rsidRPr="00FC4933" w:rsidTr="000B7A14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 560/10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 13</w:t>
            </w:r>
          </w:p>
        </w:tc>
      </w:tr>
      <w:tr w:rsidR="00FC4933" w:rsidRPr="00FC4933" w:rsidTr="000B7A14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 320/6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 33</w:t>
            </w:r>
          </w:p>
        </w:tc>
      </w:tr>
      <w:tr w:rsidR="00FC4933" w:rsidRPr="00FC4933" w:rsidTr="000B7A14">
        <w:trPr>
          <w:trHeight w:val="31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ТМ320/6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 16</w:t>
            </w:r>
          </w:p>
        </w:tc>
      </w:tr>
    </w:tbl>
    <w:p w:rsidR="000B7A14" w:rsidRPr="00FC4933" w:rsidRDefault="000B7A14" w:rsidP="00CE3E15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FC4933">
        <w:rPr>
          <w:color w:val="000000" w:themeColor="text1"/>
          <w:sz w:val="23"/>
          <w:szCs w:val="23"/>
        </w:rPr>
        <w:t>Информация о линиях электропередач: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70"/>
        <w:gridCol w:w="1216"/>
        <w:gridCol w:w="4898"/>
        <w:gridCol w:w="827"/>
        <w:gridCol w:w="835"/>
        <w:gridCol w:w="881"/>
        <w:gridCol w:w="894"/>
      </w:tblGrid>
      <w:tr w:rsidR="00FC4933" w:rsidRPr="00FC4933" w:rsidTr="000B7A14">
        <w:trPr>
          <w:trHeight w:val="58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ЛЭП (ВЛ/КЛ)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Протяженность, км</w:t>
            </w:r>
          </w:p>
        </w:tc>
      </w:tr>
      <w:tr w:rsidR="00FC4933" w:rsidRPr="00FC4933" w:rsidTr="000B7A14">
        <w:trPr>
          <w:trHeight w:val="186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НН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4,443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ААБ 3х185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3х70, 3х120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3х70, ААШв 3х240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0,768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ААБ 3х120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0,894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ААБ 3х120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ААШВ 3х70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 3х185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АВБбШВ 2(3х150+1х50)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3х50+1х25,3х70+1х35,3х95+1х50,3х120+1х70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2х(3х50+1х250,3х70+1х35,2х(3х95+1х50)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1,6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3х70+1х35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4х35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0,15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КНР 3х35+1х16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4х70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0,05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4х25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0,075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3х95+1х50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0,06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4х70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 3х70+1х25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 (3х185+1х95), АВВГ 4х35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0,12</w:t>
            </w:r>
          </w:p>
        </w:tc>
      </w:tr>
      <w:tr w:rsidR="00FC4933" w:rsidRPr="00FC4933" w:rsidTr="000B7A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14" w:rsidRPr="00FC4933" w:rsidRDefault="000B7A14" w:rsidP="000B7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 4х10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14" w:rsidRPr="00FC4933" w:rsidRDefault="000B7A14" w:rsidP="000B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0,22</w:t>
            </w:r>
          </w:p>
        </w:tc>
      </w:tr>
    </w:tbl>
    <w:p w:rsidR="00CE3E15" w:rsidRPr="00FC4933" w:rsidRDefault="00CE3E15" w:rsidP="00CE3E15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FC4933">
        <w:rPr>
          <w:color w:val="000000" w:themeColor="text1"/>
          <w:sz w:val="23"/>
          <w:szCs w:val="23"/>
        </w:rPr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</w:t>
      </w:r>
      <w:r w:rsidR="000B7A14" w:rsidRPr="00FC4933">
        <w:rPr>
          <w:color w:val="000000" w:themeColor="text1"/>
          <w:sz w:val="23"/>
          <w:szCs w:val="23"/>
        </w:rPr>
        <w:t>.</w:t>
      </w:r>
    </w:p>
    <w:p w:rsidR="00CB2D35" w:rsidRPr="00FC4933" w:rsidRDefault="00CB2D35" w:rsidP="00CB2D35">
      <w:pPr>
        <w:pStyle w:val="s3"/>
        <w:shd w:val="clear" w:color="auto" w:fill="FFFFFF"/>
        <w:jc w:val="center"/>
        <w:rPr>
          <w:color w:val="000000" w:themeColor="text1"/>
          <w:sz w:val="34"/>
          <w:szCs w:val="34"/>
        </w:rPr>
      </w:pPr>
      <w:r w:rsidRPr="00FC4933">
        <w:rPr>
          <w:color w:val="000000" w:themeColor="text1"/>
          <w:sz w:val="34"/>
          <w:szCs w:val="34"/>
        </w:rPr>
        <w:t>2. Информация о качестве услуг по передаче электрической энергии</w:t>
      </w:r>
    </w:p>
    <w:p w:rsidR="00CB2D35" w:rsidRPr="00FC4933" w:rsidRDefault="00CB2D35" w:rsidP="00CB2D35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FC4933">
        <w:rPr>
          <w:color w:val="000000" w:themeColor="text1"/>
          <w:sz w:val="23"/>
          <w:szCs w:val="23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tbl>
      <w:tblPr>
        <w:tblW w:w="102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5320"/>
        <w:gridCol w:w="1106"/>
        <w:gridCol w:w="1243"/>
        <w:gridCol w:w="1394"/>
      </w:tblGrid>
      <w:tr w:rsidR="00FC4933" w:rsidRPr="00FC4933" w:rsidTr="009F4928">
        <w:trPr>
          <w:trHeight w:val="240"/>
        </w:trPr>
        <w:tc>
          <w:tcPr>
            <w:tcW w:w="11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N</w:t>
            </w:r>
          </w:p>
        </w:tc>
        <w:tc>
          <w:tcPr>
            <w:tcW w:w="53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3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Значение показателя, годы</w:t>
            </w:r>
          </w:p>
        </w:tc>
      </w:tr>
      <w:tr w:rsidR="00FC4933" w:rsidRPr="00FC4933" w:rsidTr="009F49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272B97" w:rsidP="0027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272B97" w:rsidP="0027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2019 гд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Динамика изменения показателя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vertAlign w:val="subscript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Показатель средней продолжительности прекращений передачи электрической энергии </w:t>
            </w:r>
            <w:r w:rsidR="009F4928"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</w:t>
            </w:r>
            <w:r w:rsidR="009F4928"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vertAlign w:val="subscript"/>
                <w:lang w:val="en-US" w:eastAsia="ru-RU"/>
              </w:rPr>
              <w:t>saidi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272B97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272B97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272B97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ВН (110 кВ и выше)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СН1 (35-60 кВ)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СН2 (1-20 кВ)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НН (до 1 кВ)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97" w:rsidRPr="00FC4933" w:rsidRDefault="00272B97" w:rsidP="009F4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vertAlign w:val="subscript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Показатель средней частоты прекращений передачи электрической энергии </w:t>
            </w:r>
            <w:r w:rsidR="009F4928"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</w:t>
            </w:r>
            <w:r w:rsidR="009F4928"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vertAlign w:val="subscript"/>
                <w:lang w:val="en-US" w:eastAsia="ru-RU"/>
              </w:rPr>
              <w:t>saifi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272B97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272B97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2B97" w:rsidRPr="00FC4933" w:rsidRDefault="00272B97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ВН (110 кВ и выше)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СН1 (35-60 кВ)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СН2 (1-20 кВ)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НН (до 1 кВ)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vertAlign w:val="subscript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</w:t>
            </w: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хозяйства) П</w:t>
            </w: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vertAlign w:val="subscript"/>
                <w:lang w:val="en-US" w:eastAsia="ru-RU"/>
              </w:rPr>
              <w:t>saidi</w:t>
            </w: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vertAlign w:val="subscript"/>
                <w:lang w:eastAsia="ru-RU"/>
              </w:rPr>
              <w:t>, план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3.1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ВН (110 кВ и выше)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СН1 (35-60 кВ)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3.3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СН2 (1-20 кВ)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3.4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НН (до 1 кВ)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vertAlign w:val="subscript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П</w:t>
            </w: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vertAlign w:val="subscript"/>
                <w:lang w:val="en-US" w:eastAsia="ru-RU"/>
              </w:rPr>
              <w:t>saifi</w:t>
            </w: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vertAlign w:val="subscript"/>
                <w:lang w:eastAsia="ru-RU"/>
              </w:rPr>
              <w:t>, план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4.1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ВН (110 кВ и выше)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4.2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СН1 (35-60 кВ)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4.3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СН2 (1-20 кВ)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4.4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НН (до 1 кВ)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F4928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5.1</w:t>
            </w:r>
          </w:p>
        </w:tc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4928" w:rsidRPr="00FC4933" w:rsidRDefault="009F4928" w:rsidP="00272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4928" w:rsidRPr="00FC4933" w:rsidRDefault="009F4928" w:rsidP="009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</w:tbl>
    <w:p w:rsidR="009D6C2A" w:rsidRPr="00FC4933" w:rsidRDefault="009D6C2A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FC4933" w:rsidRDefault="009D6C2A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FC4933" w:rsidRDefault="009D6C2A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FC4933" w:rsidRDefault="009D6C2A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FC4933" w:rsidRDefault="009D6C2A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FC4933" w:rsidRDefault="009D6C2A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FC4933" w:rsidRDefault="009D6C2A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FC4933" w:rsidRDefault="009D6C2A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FC4933" w:rsidRDefault="009D6C2A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FC4933" w:rsidRDefault="009D6C2A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FC4933" w:rsidRDefault="009D6C2A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FC4933" w:rsidRDefault="009D6C2A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FC4933" w:rsidRDefault="009D6C2A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FC493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br w:type="page"/>
      </w:r>
    </w:p>
    <w:p w:rsidR="009D6C2A" w:rsidRPr="00FC4933" w:rsidRDefault="009D6C2A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sectPr w:rsidR="009D6C2A" w:rsidRPr="00FC4933" w:rsidSect="00B34C56">
          <w:pgSz w:w="11906" w:h="16838"/>
          <w:pgMar w:top="709" w:right="566" w:bottom="1134" w:left="1276" w:header="708" w:footer="708" w:gutter="0"/>
          <w:cols w:space="708"/>
          <w:docGrid w:linePitch="360"/>
        </w:sectPr>
      </w:pPr>
    </w:p>
    <w:p w:rsidR="009D6C2A" w:rsidRPr="00FC4933" w:rsidRDefault="009D6C2A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9D6C2A" w:rsidRPr="009D6C2A" w:rsidRDefault="009D6C2A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9D6C2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tbl>
      <w:tblPr>
        <w:tblW w:w="1603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1446"/>
        <w:gridCol w:w="776"/>
        <w:gridCol w:w="642"/>
        <w:gridCol w:w="567"/>
        <w:gridCol w:w="529"/>
        <w:gridCol w:w="747"/>
        <w:gridCol w:w="567"/>
        <w:gridCol w:w="567"/>
        <w:gridCol w:w="550"/>
        <w:gridCol w:w="725"/>
        <w:gridCol w:w="567"/>
        <w:gridCol w:w="567"/>
        <w:gridCol w:w="709"/>
        <w:gridCol w:w="567"/>
        <w:gridCol w:w="612"/>
        <w:gridCol w:w="664"/>
        <w:gridCol w:w="567"/>
        <w:gridCol w:w="2126"/>
        <w:gridCol w:w="1703"/>
      </w:tblGrid>
      <w:tr w:rsidR="00FC4933" w:rsidRPr="00FC4933" w:rsidTr="009D6C2A">
        <w:trPr>
          <w:trHeight w:val="240"/>
        </w:trPr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N</w:t>
            </w:r>
          </w:p>
        </w:tc>
        <w:tc>
          <w:tcPr>
            <w:tcW w:w="1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Структурная единица сетевой организации</w:t>
            </w:r>
          </w:p>
        </w:tc>
        <w:tc>
          <w:tcPr>
            <w:tcW w:w="25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Показатель средней продолжительности прекращений передачи электрической энергии, </w:t>
            </w:r>
            <w:r w:rsidRPr="00FC493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71306564" wp14:editId="68AEA0A4">
                      <wp:extent cx="441325" cy="226060"/>
                      <wp:effectExtent l="0" t="0" r="0" b="0"/>
                      <wp:docPr id="8" name="Прямоугольник 8" descr="http://ivo.garant.ru/document/formula?revision=24320211511&amp;text=z19TQUlESQ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4132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http://ivo.garant.ru/document/formula?revision=24320211511&amp;text=z19TQUlESQ==" style="width:34.7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Показатель средней частоты прекращений передачи электрической энергии, </w:t>
            </w:r>
            <w:r w:rsidRPr="00FC493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6ADE5F5F" wp14:editId="6FFDA2DD">
                      <wp:extent cx="430530" cy="226060"/>
                      <wp:effectExtent l="0" t="0" r="0" b="0"/>
                      <wp:docPr id="7" name="Прямоугольник 7" descr="http://ivo.garant.ru/document/formula?revision=24320211511&amp;text=z19TQUlGSQ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305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http://ivo.garant.ru/document/formula?revision=24320211511&amp;text=z19TQUlGSQ==" style="width:33.9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252A9D39" wp14:editId="6EDE6B4C">
                      <wp:extent cx="699135" cy="226060"/>
                      <wp:effectExtent l="0" t="0" r="0" b="0"/>
                      <wp:docPr id="6" name="Прямоугольник 6" descr="http://ivo.garant.ru/document/formula?revision=24320211511&amp;text=z19zdHJpbmcoU0FJREksIO_r4O0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913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http://ivo.garant.ru/document/formula?revision=24320211511&amp;text=z19zdHJpbmcoU0FJREksIO_r4O0p" style="width:55.0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 </w:t>
            </w:r>
            <w:r w:rsidRPr="00FC493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72A5D4EC" wp14:editId="5EE6586B">
                      <wp:extent cx="677545" cy="226060"/>
                      <wp:effectExtent l="0" t="0" r="0" b="0"/>
                      <wp:docPr id="5" name="Прямоугольник 5" descr="http://ivo.garant.ru/document/formula?revision=24320211511&amp;text=z19zdHJpbmcoU0FJRkksIO_r4O0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7754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http://ivo.garant.ru/document/formula?revision=24320211511&amp;text=z19zdHJpbmcoU0FJRkksIO_r4O0p" style="width:53.3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FC4933" w:rsidRPr="00FC4933" w:rsidTr="009D6C2A"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ВН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CH2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НН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НН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CH1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ВН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СН1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СН2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НН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FC4933" w:rsidRPr="00FC4933" w:rsidTr="009D6C2A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</w:t>
            </w:r>
          </w:p>
        </w:tc>
      </w:tr>
      <w:tr w:rsidR="00FC4933" w:rsidRPr="00FC4933" w:rsidTr="009D6C2A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C4933" w:rsidRPr="00FC4933" w:rsidTr="009D6C2A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Всего по</w:t>
            </w:r>
          </w:p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сетевой</w:t>
            </w:r>
          </w:p>
          <w:p w:rsidR="009D6C2A" w:rsidRPr="009D6C2A" w:rsidRDefault="009D6C2A" w:rsidP="009D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6C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организации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C2A" w:rsidRPr="009D6C2A" w:rsidRDefault="009D6C2A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C493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</w:tbl>
    <w:p w:rsidR="009D6C2A" w:rsidRPr="00FC4933" w:rsidRDefault="009D6C2A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9D6C2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  <w:r w:rsidR="00FC4933" w:rsidRPr="00FC493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2.2 Для целей повышения качества оказания услуг по передаче электрической энергии ПАО «АСЗ» ежегодно выполняются работы по текущему и капитальному ремонту кабельных линий, перемычек, проводится планово-предупредительный ремонт.</w:t>
      </w:r>
    </w:p>
    <w:p w:rsidR="00FC4933" w:rsidRPr="00FC4933" w:rsidRDefault="00FC4933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FC4933" w:rsidRPr="00FC4933" w:rsidRDefault="00FC4933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sectPr w:rsidR="00FC4933" w:rsidRPr="00FC4933" w:rsidSect="009D6C2A">
          <w:pgSz w:w="16838" w:h="11906" w:orient="landscape"/>
          <w:pgMar w:top="566" w:right="1134" w:bottom="1276" w:left="709" w:header="708" w:footer="708" w:gutter="0"/>
          <w:cols w:space="708"/>
          <w:docGrid w:linePitch="360"/>
        </w:sectPr>
      </w:pPr>
    </w:p>
    <w:p w:rsidR="00FC4933" w:rsidRPr="00FC4933" w:rsidRDefault="00FC4933" w:rsidP="00FC49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</w:pPr>
      <w:r w:rsidRPr="00FC4933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lastRenderedPageBreak/>
        <w:t>3. Информация о качестве услуг по технологическому присоединению</w:t>
      </w:r>
    </w:p>
    <w:p w:rsidR="00FC4933" w:rsidRPr="00FC4933" w:rsidRDefault="00FC4933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FC493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её увеличения с разбивкой по структурным единицам сетевой организации и по уровням напряжения на основании инвестиционной программы такой организации.</w:t>
      </w:r>
    </w:p>
    <w:p w:rsidR="00FC4933" w:rsidRPr="00FC4933" w:rsidRDefault="00FC4933" w:rsidP="00FC49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C4933">
        <w:rPr>
          <w:rFonts w:ascii="Times New Roman" w:hAnsi="Times New Roman" w:cs="Times New Roman"/>
          <w:color w:val="000000" w:themeColor="text1"/>
          <w:sz w:val="23"/>
          <w:szCs w:val="23"/>
        </w:rPr>
        <w:t>Наличие невостребованной мощности необходимо уточнять на момент подключения.</w:t>
      </w:r>
    </w:p>
    <w:p w:rsidR="00FC4933" w:rsidRDefault="00FC4933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FC493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</w:p>
    <w:p w:rsidR="00FC4933" w:rsidRPr="00FC4933" w:rsidRDefault="00FC4933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Мероприятия в отчетном пероде не проводились.</w:t>
      </w:r>
    </w:p>
    <w:p w:rsidR="00FC4933" w:rsidRDefault="00FC4933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FC493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</w:p>
    <w:p w:rsidR="00FC4933" w:rsidRDefault="00FC4933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Отсутствует</w:t>
      </w: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20452" w:rsidRDefault="00020452" w:rsidP="00020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sectPr w:rsidR="00020452" w:rsidSect="00FC4933">
          <w:pgSz w:w="11906" w:h="16838"/>
          <w:pgMar w:top="709" w:right="566" w:bottom="1134" w:left="1276" w:header="708" w:footer="708" w:gutter="0"/>
          <w:cols w:space="708"/>
          <w:docGrid w:linePitch="360"/>
        </w:sectPr>
      </w:pPr>
    </w:p>
    <w:p w:rsidR="00020452" w:rsidRPr="00020452" w:rsidRDefault="00020452" w:rsidP="00020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2045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3.4. Сведения о качестве услуг по технологическому присоединению к электрическим сетям сетевой организации.</w:t>
      </w:r>
    </w:p>
    <w:tbl>
      <w:tblPr>
        <w:tblW w:w="20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70"/>
      </w:tblGrid>
      <w:tr w:rsidR="00020452" w:rsidRPr="00020452" w:rsidTr="00020452">
        <w:tc>
          <w:tcPr>
            <w:tcW w:w="0" w:type="auto"/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0452" w:rsidRPr="00020452" w:rsidRDefault="00020452" w:rsidP="00020452">
      <w:pPr>
        <w:spacing w:line="240" w:lineRule="auto"/>
        <w:jc w:val="both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603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833"/>
        <w:gridCol w:w="719"/>
        <w:gridCol w:w="567"/>
        <w:gridCol w:w="1205"/>
        <w:gridCol w:w="757"/>
        <w:gridCol w:w="589"/>
        <w:gridCol w:w="1205"/>
        <w:gridCol w:w="635"/>
        <w:gridCol w:w="712"/>
        <w:gridCol w:w="1295"/>
        <w:gridCol w:w="690"/>
        <w:gridCol w:w="567"/>
        <w:gridCol w:w="1205"/>
        <w:gridCol w:w="638"/>
        <w:gridCol w:w="567"/>
        <w:gridCol w:w="1470"/>
        <w:gridCol w:w="797"/>
      </w:tblGrid>
      <w:tr w:rsidR="00020452" w:rsidRPr="00020452" w:rsidTr="00020452">
        <w:trPr>
          <w:trHeight w:val="240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8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82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20452" w:rsidRPr="00020452" w:rsidTr="00020452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 кВт включительно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 кВт и до 150 кВт включительно</w:t>
            </w:r>
          </w:p>
        </w:tc>
        <w:tc>
          <w:tcPr>
            <w:tcW w:w="2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 кВт и менее 670 кВт</w:t>
            </w:r>
          </w:p>
        </w:tc>
        <w:tc>
          <w:tcPr>
            <w:tcW w:w="2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670 кВт</w:t>
            </w:r>
          </w:p>
        </w:tc>
        <w:tc>
          <w:tcPr>
            <w:tcW w:w="2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по производству электрической энергии</w:t>
            </w:r>
          </w:p>
        </w:tc>
        <w:tc>
          <w:tcPr>
            <w:tcW w:w="7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52" w:rsidRPr="00020452" w:rsidTr="00020452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изменения показателя, %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изменения показателя, %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изменения показателя, %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изменения показателя, %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изменения показателя, %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</w:t>
            </w: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вине сетевой организации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вине сторонних лиц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исполненных договоров об </w:t>
            </w: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осуществлении технологического присоединения к электрическим сетям, штуки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вине сетевой организации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вине заявителя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52" w:rsidRPr="00020452" w:rsidTr="0002045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020452" w:rsidRPr="00020452" w:rsidRDefault="00020452" w:rsidP="0002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B8313B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52" w:rsidRPr="00020452" w:rsidRDefault="00020452" w:rsidP="0002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25E" w:rsidRDefault="00F5125E" w:rsidP="00F512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sectPr w:rsidR="00F5125E" w:rsidSect="00B8313B">
          <w:pgSz w:w="16838" w:h="11906" w:orient="landscape"/>
          <w:pgMar w:top="566" w:right="1134" w:bottom="426" w:left="709" w:header="708" w:footer="708" w:gutter="0"/>
          <w:cols w:space="708"/>
          <w:docGrid w:linePitch="360"/>
        </w:sectPr>
      </w:pPr>
    </w:p>
    <w:p w:rsidR="00F5125E" w:rsidRPr="00F5125E" w:rsidRDefault="00F5125E" w:rsidP="00F512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12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3.5. Стоимость технологического присоединения к электрическим сетям сетевой организации</w:t>
      </w:r>
    </w:p>
    <w:tbl>
      <w:tblPr>
        <w:tblW w:w="101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"/>
        <w:gridCol w:w="1569"/>
        <w:gridCol w:w="1183"/>
        <w:gridCol w:w="747"/>
        <w:gridCol w:w="691"/>
        <w:gridCol w:w="776"/>
        <w:gridCol w:w="706"/>
        <w:gridCol w:w="631"/>
        <w:gridCol w:w="706"/>
        <w:gridCol w:w="631"/>
        <w:gridCol w:w="735"/>
      </w:tblGrid>
      <w:tr w:rsidR="00F5125E" w:rsidRPr="00F5125E" w:rsidTr="00F5125E">
        <w:tc>
          <w:tcPr>
            <w:tcW w:w="4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Мощность энергопринимающих устройств заявителя, кВт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670</w:t>
            </w:r>
          </w:p>
        </w:tc>
      </w:tr>
      <w:tr w:rsidR="00F5125E" w:rsidRPr="00F5125E" w:rsidTr="00F5125E">
        <w:tc>
          <w:tcPr>
            <w:tcW w:w="4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Категория надежности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I-II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III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I-II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III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I-II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III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I-II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III</w:t>
            </w:r>
          </w:p>
        </w:tc>
      </w:tr>
      <w:tr w:rsidR="00F5125E" w:rsidRPr="00F5125E" w:rsidTr="00F5125E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Расстояние до границ земельного участка заявителя, м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Необходимость строительства подстанции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Тип линии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rPr>
          <w:trHeight w:val="240"/>
        </w:trPr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500 - сельская местность/</w:t>
            </w:r>
          </w:p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300 - городская местность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rPr>
          <w:trHeight w:val="240"/>
        </w:trPr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750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rPr>
          <w:trHeight w:val="240"/>
        </w:trPr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rPr>
          <w:trHeight w:val="240"/>
        </w:trPr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1250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5125E" w:rsidRPr="00F5125E" w:rsidTr="00F512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020452" w:rsidRDefault="00FD21FB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Стоимость технологического присоединения рассчитывется индивидуально на основании Постановления Комитета по ценам и тарифам Правительства Хабаровского края № 44/30 от 29.12.2020 г.</w:t>
      </w:r>
      <w:bookmarkStart w:id="0" w:name="_GoBack"/>
      <w:bookmarkEnd w:id="0"/>
    </w:p>
    <w:p w:rsidR="00FC4933" w:rsidRDefault="00FC4933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F5125E" w:rsidRDefault="00F5125E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F5125E" w:rsidRDefault="00F5125E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F5125E" w:rsidRDefault="00F5125E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F5125E" w:rsidRDefault="00F5125E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F5125E" w:rsidRDefault="00F5125E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F5125E" w:rsidRDefault="00F5125E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F5125E" w:rsidRDefault="00F5125E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F5125E" w:rsidRDefault="00F5125E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F5125E" w:rsidRDefault="00F5125E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F5125E" w:rsidRDefault="00F5125E" w:rsidP="00FC4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sectPr w:rsidR="00F5125E" w:rsidSect="00F5125E">
          <w:pgSz w:w="11906" w:h="16838"/>
          <w:pgMar w:top="709" w:right="566" w:bottom="1134" w:left="426" w:header="708" w:footer="708" w:gutter="0"/>
          <w:cols w:space="708"/>
          <w:docGrid w:linePitch="360"/>
        </w:sectPr>
      </w:pPr>
    </w:p>
    <w:p w:rsidR="00F5125E" w:rsidRPr="00F5125E" w:rsidRDefault="00F5125E" w:rsidP="00F51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F5125E">
        <w:rPr>
          <w:rFonts w:ascii="Times New Roman" w:eastAsia="Times New Roman" w:hAnsi="Times New Roman" w:cs="Times New Roman"/>
          <w:sz w:val="34"/>
          <w:szCs w:val="34"/>
          <w:lang w:eastAsia="ru-RU"/>
        </w:rPr>
        <w:lastRenderedPageBreak/>
        <w:t>4. Качество обслуживания</w:t>
      </w:r>
    </w:p>
    <w:p w:rsidR="00F5125E" w:rsidRPr="00F5125E" w:rsidRDefault="00F5125E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tbl>
      <w:tblPr>
        <w:tblW w:w="153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985"/>
        <w:gridCol w:w="709"/>
        <w:gridCol w:w="567"/>
        <w:gridCol w:w="1301"/>
        <w:gridCol w:w="683"/>
        <w:gridCol w:w="567"/>
        <w:gridCol w:w="1205"/>
        <w:gridCol w:w="638"/>
        <w:gridCol w:w="709"/>
        <w:gridCol w:w="1301"/>
        <w:gridCol w:w="683"/>
        <w:gridCol w:w="510"/>
        <w:gridCol w:w="1205"/>
        <w:gridCol w:w="695"/>
        <w:gridCol w:w="709"/>
        <w:gridCol w:w="1330"/>
      </w:tblGrid>
      <w:tr w:rsidR="00F5125E" w:rsidRPr="00F5125E" w:rsidTr="00F5125E">
        <w:trPr>
          <w:trHeight w:val="240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обращений потребителей</w:t>
            </w:r>
          </w:p>
        </w:tc>
        <w:tc>
          <w:tcPr>
            <w:tcW w:w="1281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обслуживания</w:t>
            </w:r>
          </w:p>
        </w:tc>
      </w:tr>
      <w:tr w:rsidR="00F5125E" w:rsidRPr="00F5125E" w:rsidTr="00F5125E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2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форма с использованием телефонной связи</w:t>
            </w:r>
          </w:p>
        </w:tc>
        <w:tc>
          <w:tcPr>
            <w:tcW w:w="2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форма с использованием сети Интернет</w:t>
            </w:r>
          </w:p>
        </w:tc>
        <w:tc>
          <w:tcPr>
            <w:tcW w:w="2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с использованием почтовой связи</w:t>
            </w:r>
          </w:p>
        </w:tc>
        <w:tc>
          <w:tcPr>
            <w:tcW w:w="2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</w:t>
            </w:r>
          </w:p>
        </w:tc>
      </w:tr>
      <w:tr w:rsidR="00F5125E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изменения показателя, %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изменения показателя, %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изменения показателя, %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изменения показателя, %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изменения показателя, %</w:t>
            </w:r>
          </w:p>
        </w:tc>
      </w:tr>
      <w:tr w:rsidR="00F5125E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5125E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обращений потребителей, 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125E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обслуживания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(указать)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передаче электрической энергии, 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услуг по передаче электрической энергии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электрической энергии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обслуживания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объектов электросетевого хозяйства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(указать)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оказание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технологическому присоединению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537E1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коммерческого учета </w:t>
            </w: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электрической энергии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0CB" w:rsidRPr="00F5125E" w:rsidTr="00F5125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0CB" w:rsidRPr="00F5125E" w:rsidRDefault="006820CB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(указать)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0CB" w:rsidRPr="00F5125E" w:rsidRDefault="006820CB" w:rsidP="009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5125E" w:rsidRPr="00F5125E" w:rsidRDefault="00F5125E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t> 4.2. Информация о деятельности офисов обслуживания потребителей.</w:t>
      </w:r>
    </w:p>
    <w:tbl>
      <w:tblPr>
        <w:tblW w:w="158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1500"/>
        <w:gridCol w:w="820"/>
        <w:gridCol w:w="1857"/>
        <w:gridCol w:w="2364"/>
        <w:gridCol w:w="1024"/>
        <w:gridCol w:w="1926"/>
        <w:gridCol w:w="1524"/>
        <w:gridCol w:w="1583"/>
        <w:gridCol w:w="1302"/>
        <w:gridCol w:w="1177"/>
      </w:tblGrid>
      <w:tr w:rsidR="006820CB" w:rsidRPr="00F5125E" w:rsidTr="006820C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обслуживания потребителей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офиса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Предоставляемые услуги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потребителей, обратившихся очно в отчетном периоде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время на обслуживание потребителя, мин.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время ожидания потребителя в очереди, мин.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6820CB" w:rsidRPr="00F5125E" w:rsidTr="006820C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820CB" w:rsidRPr="00F5125E" w:rsidTr="006820C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6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6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6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681 000, Хабаровский край, г. Комсомольск-на-Амуре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Default="006820CB" w:rsidP="006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(4217) 54-17-34</w:t>
            </w:r>
          </w:p>
          <w:p w:rsidR="006820CB" w:rsidRPr="006820CB" w:rsidRDefault="006820CB" w:rsidP="006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Pr="00E866E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email@amurshipyard.ru</w:t>
              </w:r>
            </w:hyperlink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6820CB" w:rsidRDefault="006820CB" w:rsidP="006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8-00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17-00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6820CB" w:rsidP="006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заявок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технологического подключения,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заключение договоров</w:t>
            </w:r>
            <w:r w:rsidRPr="00120B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заявок на восстановление документов, </w:t>
            </w:r>
            <w:r w:rsidRPr="00120B45">
              <w:rPr>
                <w:rFonts w:ascii="Times New Roman" w:hAnsi="Times New Roman" w:cs="Times New Roman"/>
                <w:sz w:val="20"/>
                <w:szCs w:val="20"/>
              </w:rPr>
              <w:t>приё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и обработка жалоб и обращений потребителей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6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6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6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6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25E" w:rsidRDefault="006820CB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виду того, что ПАО «АСЗ» является режимным объектом, обращение возможно только посредством направления заявления на официальный адрес (почтовый, электронный).</w:t>
      </w:r>
    </w:p>
    <w:p w:rsidR="006820CB" w:rsidRDefault="006820CB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CB" w:rsidRPr="00F5125E" w:rsidRDefault="006820CB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C6" w:rsidRDefault="00437AC6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7AC6" w:rsidSect="00F5125E">
          <w:pgSz w:w="16838" w:h="11906" w:orient="landscape"/>
          <w:pgMar w:top="566" w:right="1134" w:bottom="426" w:left="709" w:header="708" w:footer="708" w:gutter="0"/>
          <w:cols w:space="708"/>
          <w:docGrid w:linePitch="360"/>
        </w:sectPr>
      </w:pPr>
    </w:p>
    <w:p w:rsidR="00F5125E" w:rsidRPr="00F5125E" w:rsidRDefault="00F5125E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Информация о заочном обслуживании потребителей посредством телефонной связи.</w:t>
      </w:r>
    </w:p>
    <w:tbl>
      <w:tblPr>
        <w:tblW w:w="10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5008"/>
        <w:gridCol w:w="1735"/>
        <w:gridCol w:w="2481"/>
      </w:tblGrid>
      <w:tr w:rsidR="00F5125E" w:rsidRPr="00F5125E" w:rsidTr="00F5125E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25E" w:rsidRPr="00F5125E" w:rsidTr="00437AC6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номеров телефонов, выделенных для обслуживания потребителей:</w:t>
            </w:r>
          </w:p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по вопросам энергоснабжения:</w:t>
            </w:r>
          </w:p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телефонов центров обработки телефонных вызовов: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Default="00437AC6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(4217) 54-17-34</w:t>
            </w:r>
          </w:p>
          <w:p w:rsidR="00437AC6" w:rsidRPr="00F5125E" w:rsidRDefault="00437AC6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(4217) 54-63-01</w:t>
            </w:r>
          </w:p>
        </w:tc>
      </w:tr>
      <w:tr w:rsidR="00F5125E" w:rsidRPr="00F5125E" w:rsidTr="00437AC6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437AC6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F5125E" w:rsidRPr="00F5125E" w:rsidTr="00437AC6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437AC6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F5125E" w:rsidRPr="00F5125E" w:rsidTr="00437AC6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437AC6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125E" w:rsidRPr="00F5125E" w:rsidTr="00437AC6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437AC6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F5125E" w:rsidRPr="00F5125E" w:rsidTr="00437AC6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F5125E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25E" w:rsidRPr="00F5125E" w:rsidRDefault="00437AC6" w:rsidP="004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</w:tbl>
    <w:p w:rsidR="00F5125E" w:rsidRDefault="00F5125E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t> 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 </w:t>
      </w:r>
      <w:hyperlink r:id="rId6" w:anchor="/document/71111004/entry/17401" w:history="1">
        <w:r w:rsidRPr="00F5125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 4.1</w:t>
        </w:r>
      </w:hyperlink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Информации о качестве обслуживания потребителей услуг.</w:t>
      </w:r>
    </w:p>
    <w:p w:rsidR="0053135C" w:rsidRPr="00F5125E" w:rsidRDefault="0053135C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</w:t>
      </w:r>
    </w:p>
    <w:p w:rsidR="00F5125E" w:rsidRDefault="00F5125E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Описание дополнительных услуг, оказываемых потребителю, помимо услуг, указанных в </w:t>
      </w:r>
      <w:hyperlink r:id="rId7" w:anchor="/document/70684002/entry/1000" w:history="1">
        <w:r w:rsidRPr="00F5125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Единых стандартах</w:t>
        </w:r>
      </w:hyperlink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качества обслуживания сетевыми организациями потребителей сетевых организаций.</w:t>
      </w:r>
    </w:p>
    <w:p w:rsidR="0053135C" w:rsidRPr="00F5125E" w:rsidRDefault="0053135C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</w:p>
    <w:p w:rsidR="00F5125E" w:rsidRDefault="00F5125E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</w:t>
      </w:r>
    </w:p>
    <w:p w:rsidR="0053135C" w:rsidRPr="00F5125E" w:rsidRDefault="0053135C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</w:p>
    <w:p w:rsidR="00F5125E" w:rsidRDefault="00F5125E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 </w:t>
      </w:r>
      <w:hyperlink r:id="rId8" w:anchor="/document/70684002/entry/1000" w:history="1">
        <w:r w:rsidRPr="00F5125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Единых стандартов</w:t>
        </w:r>
      </w:hyperlink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качества обслуживания сетевыми организациями потребителей услуг сетевых организаций.</w:t>
      </w:r>
    </w:p>
    <w:p w:rsidR="0053135C" w:rsidRPr="00F5125E" w:rsidRDefault="0053135C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</w:p>
    <w:p w:rsidR="00F5125E" w:rsidRDefault="00F5125E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5E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Мероприятия, выполняемые сетевой организацией в целях повышения качества обслуживания потребителей.</w:t>
      </w:r>
    </w:p>
    <w:p w:rsidR="0053135C" w:rsidRDefault="0053135C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проводились</w:t>
      </w:r>
    </w:p>
    <w:p w:rsidR="0053135C" w:rsidRDefault="0053135C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3135C" w:rsidSect="00437AC6">
          <w:pgSz w:w="11906" w:h="16838"/>
          <w:pgMar w:top="709" w:right="566" w:bottom="1134" w:left="426" w:header="708" w:footer="708" w:gutter="0"/>
          <w:cols w:space="708"/>
          <w:docGrid w:linePitch="360"/>
        </w:sectPr>
      </w:pPr>
    </w:p>
    <w:p w:rsidR="0053135C" w:rsidRPr="00F5125E" w:rsidRDefault="0053135C" w:rsidP="00F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25E" w:rsidRPr="0053135C" w:rsidRDefault="00F5125E" w:rsidP="00F512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3135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4.9. Информация по обращениям потребителей.</w:t>
      </w:r>
    </w:p>
    <w:tbl>
      <w:tblPr>
        <w:tblW w:w="1617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1153"/>
        <w:gridCol w:w="1134"/>
        <w:gridCol w:w="992"/>
        <w:gridCol w:w="992"/>
        <w:gridCol w:w="1362"/>
        <w:gridCol w:w="1362"/>
        <w:gridCol w:w="1362"/>
        <w:gridCol w:w="837"/>
        <w:gridCol w:w="850"/>
        <w:gridCol w:w="748"/>
        <w:gridCol w:w="992"/>
        <w:gridCol w:w="1134"/>
        <w:gridCol w:w="1573"/>
        <w:gridCol w:w="1120"/>
      </w:tblGrid>
      <w:tr w:rsidR="00F5125E" w:rsidRPr="00F5125E" w:rsidTr="0053135C">
        <w:trPr>
          <w:trHeight w:val="240"/>
        </w:trPr>
        <w:tc>
          <w:tcPr>
            <w:tcW w:w="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N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Идентификационный номер обращения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Дата обращения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Время обращения</w:t>
            </w:r>
          </w:p>
        </w:tc>
        <w:tc>
          <w:tcPr>
            <w:tcW w:w="5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Форма обращения</w:t>
            </w:r>
          </w:p>
        </w:tc>
        <w:tc>
          <w:tcPr>
            <w:tcW w:w="6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Обращения</w:t>
            </w:r>
          </w:p>
        </w:tc>
      </w:tr>
      <w:tr w:rsidR="00F5125E" w:rsidRPr="00F5125E" w:rsidTr="0053135C">
        <w:tc>
          <w:tcPr>
            <w:tcW w:w="56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Очное обращение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Заочное обращение посредством телефонной связи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Заочное обращение посредством сети Интернет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Письменное обращение посредством почтовой связи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Прочее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Качество обслуживания потребителей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Прочее</w:t>
            </w:r>
          </w:p>
        </w:tc>
      </w:tr>
      <w:tr w:rsidR="00F5125E" w:rsidRPr="00F5125E" w:rsidTr="0053135C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15</w:t>
            </w:r>
          </w:p>
        </w:tc>
      </w:tr>
      <w:tr w:rsidR="00F5125E" w:rsidRPr="00F5125E" w:rsidTr="0053135C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050/9312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26.05.2020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</w:tbl>
    <w:p w:rsidR="00F5125E" w:rsidRPr="00F5125E" w:rsidRDefault="00F5125E" w:rsidP="00F512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12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603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"/>
        <w:gridCol w:w="952"/>
        <w:gridCol w:w="992"/>
        <w:gridCol w:w="851"/>
        <w:gridCol w:w="1182"/>
        <w:gridCol w:w="992"/>
        <w:gridCol w:w="1134"/>
        <w:gridCol w:w="851"/>
        <w:gridCol w:w="746"/>
        <w:gridCol w:w="954"/>
        <w:gridCol w:w="1134"/>
        <w:gridCol w:w="945"/>
        <w:gridCol w:w="567"/>
        <w:gridCol w:w="1088"/>
        <w:gridCol w:w="722"/>
        <w:gridCol w:w="883"/>
        <w:gridCol w:w="1001"/>
        <w:gridCol w:w="842"/>
      </w:tblGrid>
      <w:tr w:rsidR="00F5125E" w:rsidRPr="00F5125E" w:rsidTr="0053135C">
        <w:trPr>
          <w:trHeight w:val="240"/>
        </w:trPr>
        <w:tc>
          <w:tcPr>
            <w:tcW w:w="1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9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Идентификационный номер обращения</w:t>
            </w:r>
          </w:p>
        </w:tc>
        <w:tc>
          <w:tcPr>
            <w:tcW w:w="67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Обращения потребителей, содержащие жалобу</w:t>
            </w:r>
          </w:p>
        </w:tc>
        <w:tc>
          <w:tcPr>
            <w:tcW w:w="36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Обращения потребителей, содержащие заявку на оказание услуг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Факт получения потребителем ответа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Мероприятия по результатам обращения</w:t>
            </w:r>
          </w:p>
        </w:tc>
      </w:tr>
      <w:tr w:rsidR="00F5125E" w:rsidRPr="00F5125E" w:rsidTr="0053135C">
        <w:tc>
          <w:tcPr>
            <w:tcW w:w="1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F5125E" w:rsidP="00F5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Качество услуг по передаче электрической энергии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Качество электрической энергии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Качество обслуживания потребителей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 технологическому присоединению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Организация коммерческого учета электроэнергии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Обращение оставлено без ответа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Выполненные мероприятия по результатам обращения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Планируемые мероприятия по результатам обращения</w:t>
            </w:r>
          </w:p>
        </w:tc>
      </w:tr>
      <w:tr w:rsidR="00F5125E" w:rsidRPr="00F5125E" w:rsidTr="0053135C"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F5125E" w:rsidRDefault="00F5125E" w:rsidP="00F5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2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31</w:t>
            </w:r>
          </w:p>
        </w:tc>
      </w:tr>
      <w:tr w:rsidR="00F5125E" w:rsidRPr="00F5125E" w:rsidTr="0053135C"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125E" w:rsidRPr="0053135C" w:rsidRDefault="00F5125E" w:rsidP="00F5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3135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F5125E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53135C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125E" w:rsidRPr="00F5125E" w:rsidRDefault="0053135C" w:rsidP="005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</w:tbl>
    <w:p w:rsidR="00D34B83" w:rsidRPr="00FC4933" w:rsidRDefault="00D34B83" w:rsidP="009D6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sectPr w:rsidR="00D34B83" w:rsidRPr="00FC4933" w:rsidSect="0053135C">
          <w:pgSz w:w="16838" w:h="11906" w:orient="landscape"/>
          <w:pgMar w:top="566" w:right="1134" w:bottom="426" w:left="709" w:header="708" w:footer="708" w:gutter="0"/>
          <w:cols w:space="708"/>
          <w:docGrid w:linePitch="360"/>
        </w:sectPr>
      </w:pPr>
    </w:p>
    <w:p w:rsidR="00B34C56" w:rsidRPr="00FC4933" w:rsidRDefault="00B34C56" w:rsidP="00B34C56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</w:pPr>
    </w:p>
    <w:p w:rsidR="00B34C56" w:rsidRPr="00FC4933" w:rsidRDefault="00B34C56" w:rsidP="00B34C56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34C56" w:rsidRPr="00FC4933" w:rsidSect="00D34B83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56"/>
    <w:rsid w:val="00020452"/>
    <w:rsid w:val="000B7A14"/>
    <w:rsid w:val="00272B97"/>
    <w:rsid w:val="00437AC6"/>
    <w:rsid w:val="0053135C"/>
    <w:rsid w:val="00533C75"/>
    <w:rsid w:val="006820CB"/>
    <w:rsid w:val="00900DFC"/>
    <w:rsid w:val="009D6C2A"/>
    <w:rsid w:val="009F4928"/>
    <w:rsid w:val="00B34C56"/>
    <w:rsid w:val="00B8313B"/>
    <w:rsid w:val="00CB2D35"/>
    <w:rsid w:val="00CE3E15"/>
    <w:rsid w:val="00D34B83"/>
    <w:rsid w:val="00F5125E"/>
    <w:rsid w:val="00FC4933"/>
    <w:rsid w:val="00FD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3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3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3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">
    <w:name w:val="empty"/>
    <w:basedOn w:val="a"/>
    <w:rsid w:val="0027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4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F512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3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3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3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">
    <w:name w:val="empty"/>
    <w:basedOn w:val="a"/>
    <w:rsid w:val="0027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4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F512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15805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mailto:email@amurshipyard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16</Pages>
  <Words>2845</Words>
  <Characters>16218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Меркушанова Ирина Владимировна</dc:creator>
  <cp:lastModifiedBy>Меркушанова Ирина Владимировна</cp:lastModifiedBy>
  <cp:revision>14</cp:revision>
  <dcterms:created xsi:type="dcterms:W3CDTF">2021-03-24T06:31:00Z</dcterms:created>
  <dcterms:modified xsi:type="dcterms:W3CDTF">2021-03-25T01:44:00Z</dcterms:modified>
</cp:coreProperties>
</file>