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709"/>
        <w:gridCol w:w="1618"/>
        <w:gridCol w:w="6178"/>
        <w:gridCol w:w="6065"/>
      </w:tblGrid>
      <w:tr w:rsidR="00C7519F" w:rsidTr="00CA3285">
        <w:tc>
          <w:tcPr>
            <w:tcW w:w="14570" w:type="dxa"/>
            <w:gridSpan w:val="4"/>
            <w:tcBorders>
              <w:top w:val="nil"/>
              <w:left w:val="nil"/>
              <w:bottom w:val="single" w:sz="4" w:space="0" w:color="auto"/>
              <w:right w:val="nil"/>
            </w:tcBorders>
          </w:tcPr>
          <w:p w:rsidR="00C7519F" w:rsidRPr="001E06D9" w:rsidRDefault="00C7519F" w:rsidP="00C7519F">
            <w:pPr>
              <w:pStyle w:val="11"/>
              <w:keepNext/>
              <w:keepLines/>
              <w:shd w:val="clear" w:color="auto" w:fill="auto"/>
              <w:spacing w:before="0" w:after="206"/>
              <w:ind w:left="20"/>
              <w:rPr>
                <w:b w:val="0"/>
                <w:sz w:val="24"/>
                <w:szCs w:val="24"/>
              </w:rPr>
            </w:pPr>
            <w:bookmarkStart w:id="0" w:name="bookmark0"/>
            <w:r w:rsidRPr="001E06D9">
              <w:rPr>
                <w:sz w:val="24"/>
                <w:szCs w:val="24"/>
              </w:rPr>
              <w:t>Перечень изменений в Положение о закупке</w:t>
            </w:r>
            <w:bookmarkEnd w:id="0"/>
          </w:p>
          <w:p w:rsidR="00C7519F" w:rsidRPr="00EE3A96" w:rsidRDefault="00C7519F" w:rsidP="00B13271">
            <w:pPr>
              <w:pStyle w:val="1"/>
              <w:spacing w:line="240" w:lineRule="auto"/>
              <w:jc w:val="center"/>
              <w:rPr>
                <w:sz w:val="24"/>
                <w:szCs w:val="24"/>
              </w:rPr>
            </w:pPr>
          </w:p>
        </w:tc>
      </w:tr>
      <w:tr w:rsidR="00C7519F" w:rsidRPr="00CA3285" w:rsidTr="00EE17A5">
        <w:tc>
          <w:tcPr>
            <w:tcW w:w="709" w:type="dxa"/>
            <w:tcBorders>
              <w:top w:val="single" w:sz="4" w:space="0" w:color="auto"/>
            </w:tcBorders>
          </w:tcPr>
          <w:p w:rsidR="00C7519F" w:rsidRPr="00CA3285" w:rsidRDefault="00C7519F" w:rsidP="00EE17A5">
            <w:pPr>
              <w:spacing w:line="276" w:lineRule="auto"/>
              <w:jc w:val="center"/>
              <w:rPr>
                <w:rFonts w:ascii="Times New Roman" w:hAnsi="Times New Roman" w:cs="Times New Roman"/>
                <w:sz w:val="24"/>
                <w:szCs w:val="24"/>
              </w:rPr>
            </w:pPr>
          </w:p>
        </w:tc>
        <w:tc>
          <w:tcPr>
            <w:tcW w:w="1618" w:type="dxa"/>
            <w:tcBorders>
              <w:top w:val="single" w:sz="4" w:space="0" w:color="auto"/>
            </w:tcBorders>
          </w:tcPr>
          <w:p w:rsidR="00C7519F" w:rsidRPr="00CA3285" w:rsidRDefault="00C7519F" w:rsidP="00EE17A5">
            <w:pPr>
              <w:pStyle w:val="1"/>
              <w:spacing w:line="276" w:lineRule="auto"/>
              <w:jc w:val="center"/>
              <w:rPr>
                <w:sz w:val="24"/>
                <w:szCs w:val="24"/>
              </w:rPr>
            </w:pPr>
            <w:r w:rsidRPr="00CA3285">
              <w:rPr>
                <w:sz w:val="24"/>
                <w:szCs w:val="24"/>
              </w:rPr>
              <w:t>Пункт</w:t>
            </w:r>
          </w:p>
          <w:p w:rsidR="00C7519F" w:rsidRPr="00CA3285" w:rsidRDefault="00C7519F" w:rsidP="00EE17A5">
            <w:pPr>
              <w:pStyle w:val="1"/>
              <w:spacing w:line="276" w:lineRule="auto"/>
              <w:jc w:val="center"/>
              <w:rPr>
                <w:sz w:val="24"/>
                <w:szCs w:val="24"/>
              </w:rPr>
            </w:pPr>
            <w:r w:rsidRPr="00CA3285">
              <w:rPr>
                <w:sz w:val="24"/>
                <w:szCs w:val="24"/>
              </w:rPr>
              <w:t>Положения о закупке</w:t>
            </w:r>
          </w:p>
        </w:tc>
        <w:tc>
          <w:tcPr>
            <w:tcW w:w="6178" w:type="dxa"/>
            <w:tcBorders>
              <w:top w:val="single" w:sz="4" w:space="0" w:color="auto"/>
            </w:tcBorders>
          </w:tcPr>
          <w:p w:rsidR="00C7519F" w:rsidRPr="00CA3285" w:rsidRDefault="00C7519F" w:rsidP="00EE17A5">
            <w:pPr>
              <w:pStyle w:val="1"/>
              <w:spacing w:line="276" w:lineRule="auto"/>
              <w:jc w:val="center"/>
              <w:rPr>
                <w:sz w:val="24"/>
                <w:szCs w:val="24"/>
              </w:rPr>
            </w:pPr>
          </w:p>
          <w:p w:rsidR="00C7519F" w:rsidRPr="00CA3285" w:rsidRDefault="00C7519F" w:rsidP="00EE17A5">
            <w:pPr>
              <w:pStyle w:val="1"/>
              <w:spacing w:line="276" w:lineRule="auto"/>
              <w:jc w:val="center"/>
              <w:rPr>
                <w:sz w:val="24"/>
                <w:szCs w:val="24"/>
              </w:rPr>
            </w:pPr>
            <w:r w:rsidRPr="00CA3285">
              <w:rPr>
                <w:sz w:val="24"/>
                <w:szCs w:val="24"/>
              </w:rPr>
              <w:t>Прежняя редакция</w:t>
            </w:r>
          </w:p>
        </w:tc>
        <w:tc>
          <w:tcPr>
            <w:tcW w:w="6065" w:type="dxa"/>
            <w:tcBorders>
              <w:top w:val="single" w:sz="4" w:space="0" w:color="auto"/>
            </w:tcBorders>
          </w:tcPr>
          <w:p w:rsidR="00C7519F" w:rsidRPr="00CA3285" w:rsidRDefault="00C7519F" w:rsidP="00EE17A5">
            <w:pPr>
              <w:spacing w:line="276" w:lineRule="auto"/>
              <w:jc w:val="center"/>
              <w:rPr>
                <w:rFonts w:ascii="Times New Roman" w:eastAsia="Times New Roman" w:hAnsi="Times New Roman" w:cs="Times New Roman"/>
                <w:sz w:val="24"/>
                <w:szCs w:val="24"/>
              </w:rPr>
            </w:pPr>
          </w:p>
          <w:p w:rsidR="00C7519F" w:rsidRPr="00CA3285" w:rsidRDefault="00C7519F" w:rsidP="00EE17A5">
            <w:pPr>
              <w:pStyle w:val="1"/>
              <w:spacing w:line="276" w:lineRule="auto"/>
              <w:jc w:val="center"/>
              <w:rPr>
                <w:sz w:val="24"/>
                <w:szCs w:val="24"/>
              </w:rPr>
            </w:pPr>
            <w:r w:rsidRPr="00CA3285">
              <w:rPr>
                <w:sz w:val="24"/>
                <w:szCs w:val="24"/>
              </w:rPr>
              <w:t>Новая редакция</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1</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3.57</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95pt"/>
                <w:rFonts w:ascii="Times New Roman" w:hAnsi="Times New Roman" w:cs="Times New Roman"/>
                <w:sz w:val="24"/>
                <w:szCs w:val="24"/>
              </w:rPr>
              <w:t xml:space="preserve">Положение о закупке (далее Положение): </w:t>
            </w:r>
            <w:r w:rsidRPr="00CA3285">
              <w:rPr>
                <w:rStyle w:val="20"/>
                <w:rFonts w:ascii="Times New Roman" w:hAnsi="Times New Roman" w:cs="Times New Roman"/>
                <w:sz w:val="24"/>
                <w:szCs w:val="24"/>
              </w:rPr>
              <w:t>Документ,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7.1.4 Положения, порядок и условия их применения, порядок заключения и исполнения договоров, а также иные связанные с обеспечением закупки положения.</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95pt"/>
                <w:rFonts w:ascii="Times New Roman" w:hAnsi="Times New Roman" w:cs="Times New Roman"/>
                <w:sz w:val="24"/>
                <w:szCs w:val="24"/>
              </w:rPr>
              <w:t xml:space="preserve">Положение о закупке (далее Положение): </w:t>
            </w:r>
            <w:r w:rsidRPr="00CA3285">
              <w:rPr>
                <w:rStyle w:val="20"/>
                <w:rFonts w:ascii="Times New Roman" w:hAnsi="Times New Roman" w:cs="Times New Roman"/>
                <w:sz w:val="24"/>
                <w:szCs w:val="24"/>
              </w:rPr>
              <w:t>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7.1.4 Положения, порядок и условия их применения, порядок заключения и исполнения договоров, а также иные связанные с обеспечением закупки положения.</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2</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3.72</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техническое предложение: Предложение потенциального поставщика на поставку продукции, содержащее техническое описание предмета закупки в соответствии с требованиями закупочной документации. Является частью ТКП.</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техническое предложение: Предложение потенциального поставщика на поставку продукции, содержащее техническое описание предмета закупки в соответствии с требованиями закупочной документации.</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3</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4) пункта 5.2.2</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отсутствие ограничения допуска к участию в закупке путем установления неизменяемых требований к участникам.</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отсутствие ограничения допуска к участию в закупке путем установления </w:t>
            </w:r>
            <w:proofErr w:type="spellStart"/>
            <w:r w:rsidRPr="00CA3285">
              <w:rPr>
                <w:rStyle w:val="20"/>
                <w:rFonts w:ascii="Times New Roman" w:hAnsi="Times New Roman" w:cs="Times New Roman"/>
                <w:sz w:val="24"/>
                <w:szCs w:val="24"/>
              </w:rPr>
              <w:t>неизмеряемых</w:t>
            </w:r>
            <w:proofErr w:type="spellEnd"/>
            <w:r w:rsidRPr="00CA3285">
              <w:rPr>
                <w:rStyle w:val="20"/>
                <w:rFonts w:ascii="Times New Roman" w:hAnsi="Times New Roman" w:cs="Times New Roman"/>
                <w:sz w:val="24"/>
                <w:szCs w:val="24"/>
              </w:rPr>
              <w:t xml:space="preserve"> требований к участникам.</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4</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6) пункта 5.3.5</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информацию и документы по договору, заключенному заказчиком по результатам закупки, подлежащие включению в реестр договоров, - в объеме и в сроки, установленные в соответствии с законодательством Российской Федерации, не позднее 3-х рабочих дней с даты подписания договора;</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информацию и документы по договору, заключенному заказчиком по результатам закупки, подлежащие включению в реестр договоров, - в объеме и в сроки, установленные в соответствии с законодательством Российской Федерации, в течение 3-х рабочих дней со дня заключения договора;</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5</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Подпункт 1) пункта 5.3.6</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извещение </w:t>
            </w:r>
            <w:r w:rsidRPr="00CA3285">
              <w:rPr>
                <w:rStyle w:val="295pt"/>
                <w:rFonts w:ascii="Times New Roman" w:hAnsi="Times New Roman" w:cs="Times New Roman"/>
                <w:sz w:val="24"/>
                <w:szCs w:val="24"/>
              </w:rPr>
              <w:t xml:space="preserve">и </w:t>
            </w:r>
            <w:r w:rsidRPr="00CA3285">
              <w:rPr>
                <w:rStyle w:val="20"/>
                <w:rFonts w:ascii="Times New Roman" w:hAnsi="Times New Roman" w:cs="Times New Roman"/>
                <w:sz w:val="24"/>
                <w:szCs w:val="24"/>
              </w:rPr>
              <w:t>документация о закупке - в сроки, установленные в соответствии с Положением для конкретного способа закупки;</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извещение, документация о закупке или извещение о проведении запроса котировок - в сроки, установленные в соответствии с Положением для конкретного способа закупки;</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6</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3) пункта 5.3.6</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разъяснения положений </w:t>
            </w:r>
            <w:r w:rsidRPr="00CA3285">
              <w:rPr>
                <w:rStyle w:val="295pt"/>
                <w:rFonts w:ascii="Times New Roman" w:hAnsi="Times New Roman" w:cs="Times New Roman"/>
                <w:sz w:val="24"/>
                <w:szCs w:val="24"/>
              </w:rPr>
              <w:t xml:space="preserve">документации о закупке </w:t>
            </w:r>
            <w:r w:rsidRPr="00CA3285">
              <w:rPr>
                <w:rStyle w:val="20"/>
                <w:rFonts w:ascii="Times New Roman" w:hAnsi="Times New Roman" w:cs="Times New Roman"/>
                <w:sz w:val="24"/>
                <w:szCs w:val="24"/>
              </w:rPr>
              <w:t>- не позднее 3 (трех) рабочих дней с даты поступления запроса от участника закупки. Заказчик вправе не осуществлять разъяснение в случае, если запрос участника поступил позднее чем за 3 (три) рабочих дня до даты окончания срока подачи заявок на участие в такой закупке;</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разъяснения положений Извещение, документация о закупке или извещение о проведении запроса котировок - не позднее 3 (трех) рабочих дней с даты поступления запроса от участника закупки. Заказчик вправе не осуществлять разъяснение в случае, если запрос участника поступил позднее чем за 3 (три) рабочих дня до даты окончания срока подачи заявок на участие в такой закупке;</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7</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1) пункт 7.1.16</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закупки продукции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в связи с чем проведение конкурентной процедуры закупки нецелесообразно;</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закупки продукции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при необходимости оказания медицинской помощи в неотложной или экстренной форме, в связи с чем проведение конкурентной процедуры закупки нецелесообразно;</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8</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7.3.4.13</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Участники, участвовавшие в очной переторжке на ACT ГОЗ и снизившие первоначальную цену, обязаны </w:t>
            </w:r>
            <w:r w:rsidRPr="00CA3285">
              <w:rPr>
                <w:rStyle w:val="20"/>
                <w:rFonts w:ascii="Times New Roman" w:hAnsi="Times New Roman" w:cs="Times New Roman"/>
                <w:sz w:val="24"/>
                <w:szCs w:val="24"/>
              </w:rPr>
              <w:lastRenderedPageBreak/>
              <w:t>дополнительно представить откорректированные с учетом новой полученной после переторжки цены документы, определяющие его коммерческое предложение, оформленные в порядке, предусмотренном для подачи заявки на участие в процедуре закупки. В случае непредставления участником очной переторжки откорректированных документов, определяющих его коммерческое предложение с учетом новой цены, полученной после переторжки, к учету принимается цена, заявленная участником до переторжки.</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 xml:space="preserve">Заказчик вправе направить участникам, снизившим в процессе проведения переторжки первоначальную цену </w:t>
            </w:r>
            <w:r w:rsidRPr="00CA3285">
              <w:rPr>
                <w:rStyle w:val="20"/>
                <w:rFonts w:ascii="Times New Roman" w:hAnsi="Times New Roman" w:cs="Times New Roman"/>
                <w:sz w:val="24"/>
                <w:szCs w:val="24"/>
              </w:rPr>
              <w:lastRenderedPageBreak/>
              <w:t>предложений, запрос о предоставлении откорректированных с учетом новой полученной после переторжки цены документов, определяющих его коммерческое предложение</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9</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8.2.4</w:t>
            </w:r>
          </w:p>
        </w:tc>
        <w:tc>
          <w:tcPr>
            <w:tcW w:w="6178" w:type="dxa"/>
          </w:tcPr>
          <w:p w:rsidR="00C7519F" w:rsidRPr="00CA3285" w:rsidRDefault="00C7519F" w:rsidP="00CA3285">
            <w:pPr>
              <w:spacing w:line="276" w:lineRule="auto"/>
              <w:ind w:right="-108"/>
              <w:jc w:val="both"/>
              <w:rPr>
                <w:rFonts w:ascii="Times New Roman" w:hAnsi="Times New Roman" w:cs="Times New Roman"/>
                <w:sz w:val="24"/>
                <w:szCs w:val="24"/>
              </w:rPr>
            </w:pPr>
            <w:r w:rsidRPr="00CA3285">
              <w:rPr>
                <w:rStyle w:val="20"/>
                <w:rFonts w:ascii="Times New Roman" w:hAnsi="Times New Roman" w:cs="Times New Roman"/>
                <w:sz w:val="24"/>
                <w:szCs w:val="24"/>
              </w:rPr>
              <w:t>Допускается проведение закупки у единственного поставщика (исполнителя, подрядчика)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с внесением сведений в план закупки по факту проведения закупки в течение 3 дней с даты подписания решения об определении поставщика.</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Допускается проведение закупки у единственного поставщика (исполнителя, подрядчика)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при необходимости оказания медицинской помощи в неотложной или экстренной форме, с внесением сведений в план закупки по факту проведения закупки в течение 3 дней с даты подписания решения об определении поставщика.</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10</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8.2.5</w:t>
            </w:r>
          </w:p>
        </w:tc>
        <w:tc>
          <w:tcPr>
            <w:tcW w:w="6178" w:type="dxa"/>
          </w:tcPr>
          <w:p w:rsidR="00CA3285" w:rsidRPr="00CA3285" w:rsidRDefault="00CA3285" w:rsidP="00CA3285">
            <w:pPr>
              <w:widowControl w:val="0"/>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План закупки заказчика является планом мероприятий по объявлению закупочных процедур в планируемом календарном году и ориентировочных сроков исполнения договоров, заключенных по результатам проведенных закупочных процедур. Целью формирования плана закупки товаров, работ, услуг заказчика является определение объемов, ориентировочного срока их объявления, обеспечение максимальной осведомленности потенциальных поставщиков о потребностях заказчика и повышение эффективности закупочной деятельности.</w:t>
            </w:r>
          </w:p>
          <w:tbl>
            <w:tblPr>
              <w:tblW w:w="12166" w:type="dxa"/>
              <w:tblBorders>
                <w:top w:val="nil"/>
                <w:left w:val="nil"/>
                <w:bottom w:val="nil"/>
                <w:right w:val="nil"/>
              </w:tblBorders>
              <w:tblLayout w:type="fixed"/>
              <w:tblLook w:val="0000" w:firstRow="0" w:lastRow="0" w:firstColumn="0" w:lastColumn="0" w:noHBand="0" w:noVBand="0"/>
            </w:tblPr>
            <w:tblGrid>
              <w:gridCol w:w="12166"/>
            </w:tblGrid>
            <w:tr w:rsidR="00CA3285" w:rsidRPr="00CA3285" w:rsidTr="00CA3285">
              <w:trPr>
                <w:trHeight w:val="916"/>
              </w:trPr>
              <w:tc>
                <w:tcPr>
                  <w:tcW w:w="12166" w:type="dxa"/>
                </w:tcPr>
                <w:p w:rsidR="00CA3285" w:rsidRPr="00CA3285" w:rsidRDefault="00CA3285" w:rsidP="00CA3285">
                  <w:pPr>
                    <w:autoSpaceDE w:val="0"/>
                    <w:autoSpaceDN w:val="0"/>
                    <w:adjustRightInd w:val="0"/>
                    <w:spacing w:after="0" w:line="276" w:lineRule="auto"/>
                    <w:jc w:val="both"/>
                    <w:rPr>
                      <w:rFonts w:ascii="Times New Roman" w:hAnsi="Times New Roman" w:cs="Times New Roman"/>
                      <w:color w:val="000000"/>
                      <w:sz w:val="24"/>
                      <w:szCs w:val="24"/>
                    </w:rPr>
                  </w:pPr>
                </w:p>
              </w:tc>
            </w:tr>
          </w:tbl>
          <w:p w:rsidR="00C7519F" w:rsidRPr="00CA3285" w:rsidRDefault="00C7519F" w:rsidP="00CA3285">
            <w:pPr>
              <w:spacing w:line="276" w:lineRule="auto"/>
              <w:jc w:val="both"/>
              <w:rPr>
                <w:rFonts w:ascii="Times New Roman" w:hAnsi="Times New Roman" w:cs="Times New Roman"/>
                <w:sz w:val="24"/>
                <w:szCs w:val="24"/>
              </w:rPr>
            </w:pP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 xml:space="preserve">План закупки заказчика является планом мероприятий по объявлению закупочных процедур в планируемом календарном году и ориентировочных сроков исполнения договоров, которые будут заключены по результатам таких закупочных процедур. Целью формирования плана закупки товаров, работ, услуг заказчика является определение объемов, ориентировочного срока их объявления, обеспечение максимальной осведомленности потенциальных </w:t>
            </w:r>
            <w:r w:rsidRPr="00CA3285">
              <w:rPr>
                <w:rStyle w:val="20"/>
                <w:rFonts w:ascii="Times New Roman" w:hAnsi="Times New Roman" w:cs="Times New Roman"/>
                <w:sz w:val="24"/>
                <w:szCs w:val="24"/>
              </w:rPr>
              <w:lastRenderedPageBreak/>
              <w:t>поставщиков о потребностях заказчика и повышение эффективности закупочной деятельности.</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11</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5) пункта 8.3.9</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12</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5) пункта 8.3.10</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13</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7) пункта 8.3.10</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14</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8.3.17</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Закупочная документация перед размещением ее в ЕИС (ACT ГОЗ - для заказчиков II группы) подлежит согласованию ЗК и утверждению руководителем заказчика либо уполномоченным им лицом.</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Извещение, документация о закупке или извещение о проведении запроса котировок перед размещением в ЕИС (ACT ГОЗ - для заказчиков II группы) подлежит согласованию ЗК и утверждению руководителем заказчика либо уполномоченным им лицом.</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15</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8.3.25</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Если иного не было указано в извещении о закупке, подведение итогов закупки должно быть произведено в срок не более 20 (двадцати) дней с даты открытия доступа к заявкам.</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Рассмотрение и оценка заявок должны быть произведены в срок не более 20 (двадцати) дней с даты открытия доступа к заявкам, если иного не было указано в </w:t>
            </w:r>
            <w:r w:rsidRPr="00CA3285">
              <w:rPr>
                <w:rStyle w:val="20"/>
                <w:rFonts w:ascii="Times New Roman" w:hAnsi="Times New Roman" w:cs="Times New Roman"/>
                <w:sz w:val="24"/>
                <w:szCs w:val="24"/>
              </w:rPr>
              <w:lastRenderedPageBreak/>
              <w:t>извещении, документации о закупке или извещении о проведении запроса котировок.</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16</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8.10.7</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Участники закупки и привлекаемые участниками закупки, субподрядчики (соисполнители) из числа субъектов МСП обязаны декларировать в заявках на участие в закупках свою принадлежность к субъектам МСП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Законом 209-ФЗ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 </w:t>
            </w:r>
          </w:p>
          <w:p w:rsidR="00C7519F" w:rsidRPr="00CA3285" w:rsidRDefault="00C7519F" w:rsidP="00CA3285">
            <w:pPr>
              <w:pStyle w:val="Default"/>
              <w:spacing w:line="276" w:lineRule="auto"/>
              <w:jc w:val="both"/>
              <w:rPr>
                <w:rFonts w:ascii="Times New Roman" w:hAnsi="Times New Roman" w:cs="Times New Roman"/>
              </w:rPr>
            </w:pPr>
          </w:p>
        </w:tc>
        <w:tc>
          <w:tcPr>
            <w:tcW w:w="6065" w:type="dxa"/>
          </w:tcPr>
          <w:p w:rsidR="00C7519F" w:rsidRPr="00EE17A5" w:rsidRDefault="00EE17A5" w:rsidP="00CA3285">
            <w:pPr>
              <w:spacing w:line="276" w:lineRule="auto"/>
              <w:jc w:val="both"/>
              <w:rPr>
                <w:rFonts w:ascii="Times New Roman" w:hAnsi="Times New Roman" w:cs="Times New Roman"/>
                <w:sz w:val="24"/>
                <w:szCs w:val="24"/>
              </w:rPr>
            </w:pPr>
            <w:r w:rsidRPr="00EE17A5">
              <w:rPr>
                <w:rFonts w:ascii="Times New Roman" w:hAnsi="Times New Roman"/>
                <w:color w:val="000000"/>
                <w:sz w:val="24"/>
                <w:szCs w:val="24"/>
              </w:rPr>
              <w:t>утратил силу</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17</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8.10.9</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Участник закупки считается выполнившим требование по привлечению к исполнению договора субъектов МСП при условии выполнения требований документации о закупке по раскрытию информации, указанной в 8.10.7, 8.10.8 Положения.</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Участник закупки считается выполнившим требование по привлечению к исполнению договора субъектов малого и среднего предпринимательства при условии выполнения требований документации о закупке по раскрытию информации, указанной в 8.10.8 Положения.</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18</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8.10.10</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w:t>
            </w:r>
            <w:r w:rsidRPr="00CA3285">
              <w:rPr>
                <w:rStyle w:val="20"/>
                <w:rFonts w:ascii="Times New Roman" w:hAnsi="Times New Roman" w:cs="Times New Roman"/>
                <w:sz w:val="24"/>
                <w:szCs w:val="24"/>
              </w:rPr>
              <w:lastRenderedPageBreak/>
              <w:t>при условии выполнения требований 8.10.7, 8.10.8 Положения по раскрытию информации.</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 xml:space="preserve">Если в состав коллективного участника закупки входят субъекты малого и среднего предпринимательства, то объем исполнения договора такими членами коллективного участника закупки засчитывается в </w:t>
            </w:r>
            <w:r w:rsidRPr="00CA3285">
              <w:rPr>
                <w:rStyle w:val="20"/>
                <w:rFonts w:ascii="Times New Roman" w:hAnsi="Times New Roman" w:cs="Times New Roman"/>
                <w:sz w:val="24"/>
                <w:szCs w:val="24"/>
              </w:rPr>
              <w:lastRenderedPageBreak/>
              <w:t>исполнение требования по привлечению субъектов МСП при условии выполнения требований 8.10.8 Положения по раскрытию информации.</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19</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1) пункта 9.7</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 согласовании закупочной документации;</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 согласовании извещения, документации о закупке или извещения о проведении запроса котировок;</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20</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Перечисление </w:t>
            </w:r>
            <w:proofErr w:type="gramStart"/>
            <w:r w:rsidRPr="00CA3285">
              <w:rPr>
                <w:rStyle w:val="20"/>
                <w:rFonts w:ascii="Times New Roman" w:hAnsi="Times New Roman" w:cs="Times New Roman"/>
                <w:sz w:val="24"/>
                <w:szCs w:val="24"/>
              </w:rPr>
              <w:t>1)пункта</w:t>
            </w:r>
            <w:proofErr w:type="gramEnd"/>
            <w:r w:rsidRPr="00CA3285">
              <w:rPr>
                <w:rStyle w:val="20"/>
                <w:rFonts w:ascii="Times New Roman" w:hAnsi="Times New Roman" w:cs="Times New Roman"/>
                <w:sz w:val="24"/>
                <w:szCs w:val="24"/>
              </w:rPr>
              <w:t xml:space="preserve"> А.3.5.2</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при закупке у единственного поставщика вследствие чрезвычайных событий, аварий,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В таких случаях изменения в план закупки вносятся организатором закупки по факту обращения инициатора закупки в течение трех рабочих дней со дня подписания решения об определении поставщика.</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при закупке у единственного поставщика (исполнителя, подрядчика)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при необходимости оказания медицинской помощи в неотложной или экстренной форме. В таких случаях изменения в план закупки вносятся организатором закупки по факту обращения инициатора закупки в течение трех рабочих дней со дня подписания решения об определении поставщика.</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21</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Приложение Б</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Приложение Б (обязательное) Порядок определения начальной (максимальной) цены закупки</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22</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2), 7) пункта Б.1.5</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2) данные о товарах, работах, услугах, размещенные на электронных </w:t>
            </w:r>
            <w:r w:rsidRPr="00CA3285">
              <w:rPr>
                <w:rFonts w:ascii="Times New Roman" w:hAnsi="Times New Roman" w:cs="Times New Roman"/>
                <w:b/>
                <w:bCs/>
              </w:rPr>
              <w:t xml:space="preserve">торговых </w:t>
            </w:r>
            <w:r w:rsidRPr="00CA3285">
              <w:rPr>
                <w:rFonts w:ascii="Times New Roman" w:hAnsi="Times New Roman" w:cs="Times New Roman"/>
              </w:rPr>
              <w:t xml:space="preserve">площадках в сети «Интернет»;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7) сведения о действующих ценах, полученные на основе исследования рынка закупаемых товаров, работ, услуг (в том числе с помощью мониторинга цен на электронных </w:t>
            </w:r>
            <w:r w:rsidRPr="00CA3285">
              <w:rPr>
                <w:rFonts w:ascii="Times New Roman" w:hAnsi="Times New Roman" w:cs="Times New Roman"/>
                <w:b/>
                <w:bCs/>
              </w:rPr>
              <w:t xml:space="preserve">торговых </w:t>
            </w:r>
            <w:r w:rsidRPr="00CA3285">
              <w:rPr>
                <w:rFonts w:ascii="Times New Roman" w:hAnsi="Times New Roman" w:cs="Times New Roman"/>
              </w:rPr>
              <w:t xml:space="preserve">площадках); </w:t>
            </w:r>
          </w:p>
          <w:p w:rsidR="00C7519F" w:rsidRPr="00CA3285" w:rsidRDefault="00C7519F" w:rsidP="00CA3285">
            <w:pPr>
              <w:spacing w:line="276" w:lineRule="auto"/>
              <w:jc w:val="both"/>
              <w:rPr>
                <w:rFonts w:ascii="Times New Roman" w:hAnsi="Times New Roman" w:cs="Times New Roman"/>
                <w:sz w:val="24"/>
                <w:szCs w:val="24"/>
              </w:rPr>
            </w:pP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2) данные о товарах, работах, услугах, размещенные на электронных площадках в сети «Интернет»;</w:t>
            </w:r>
          </w:p>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7) сведения о действующих ценах, полученные на основе исследования рынка закупаемых товаров, работ, услуг (в том числе с помощью мониторинга цен на электронных площадках);</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23</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Подпункт 6) Пункта Б.1.15</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условия оплаты.</w:t>
            </w:r>
          </w:p>
        </w:tc>
        <w:tc>
          <w:tcPr>
            <w:tcW w:w="6065" w:type="dxa"/>
          </w:tcPr>
          <w:p w:rsidR="00C7519F" w:rsidRPr="00CA3285" w:rsidRDefault="00EE17A5" w:rsidP="00CA3285">
            <w:pPr>
              <w:spacing w:line="276" w:lineRule="auto"/>
              <w:jc w:val="both"/>
              <w:rPr>
                <w:rFonts w:ascii="Times New Roman" w:hAnsi="Times New Roman" w:cs="Times New Roman"/>
                <w:sz w:val="24"/>
                <w:szCs w:val="24"/>
              </w:rPr>
            </w:pPr>
            <w:r w:rsidRPr="00EE17A5">
              <w:rPr>
                <w:rFonts w:ascii="Times New Roman" w:hAnsi="Times New Roman"/>
                <w:color w:val="000000"/>
                <w:sz w:val="24"/>
                <w:szCs w:val="24"/>
              </w:rPr>
              <w:t>утратил силу</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24</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Б.1.16</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«…Ц1 - цена согласно 1-го коммерческого предложения, в том числе НДС 18%.» </w:t>
            </w:r>
          </w:p>
          <w:p w:rsidR="00C7519F" w:rsidRPr="00CA3285" w:rsidRDefault="00C7519F" w:rsidP="00CA3285">
            <w:pPr>
              <w:spacing w:line="276" w:lineRule="auto"/>
              <w:jc w:val="both"/>
              <w:rPr>
                <w:rFonts w:ascii="Times New Roman" w:hAnsi="Times New Roman" w:cs="Times New Roman"/>
                <w:sz w:val="24"/>
                <w:szCs w:val="24"/>
              </w:rPr>
            </w:pPr>
          </w:p>
        </w:tc>
        <w:tc>
          <w:tcPr>
            <w:tcW w:w="6065" w:type="dxa"/>
          </w:tcPr>
          <w:p w:rsidR="00C7519F" w:rsidRPr="00CA3285" w:rsidRDefault="00C7519F" w:rsidP="00CA3285">
            <w:pPr>
              <w:spacing w:line="276" w:lineRule="auto"/>
              <w:jc w:val="both"/>
              <w:rPr>
                <w:rFonts w:ascii="Times New Roman" w:hAnsi="Times New Roman" w:cs="Times New Roman"/>
                <w:sz w:val="24"/>
                <w:szCs w:val="24"/>
              </w:rPr>
            </w:pPr>
            <w:proofErr w:type="gramStart"/>
            <w:r w:rsidRPr="00CA3285">
              <w:rPr>
                <w:rStyle w:val="20"/>
                <w:rFonts w:ascii="Times New Roman" w:hAnsi="Times New Roman" w:cs="Times New Roman"/>
                <w:sz w:val="24"/>
                <w:szCs w:val="24"/>
              </w:rPr>
              <w:t>«,..</w:t>
            </w:r>
            <w:proofErr w:type="gramEnd"/>
            <w:r w:rsidRPr="00CA3285">
              <w:rPr>
                <w:rStyle w:val="20"/>
                <w:rFonts w:ascii="Times New Roman" w:hAnsi="Times New Roman" w:cs="Times New Roman"/>
                <w:sz w:val="24"/>
                <w:szCs w:val="24"/>
              </w:rPr>
              <w:t>Ц1 - цена согласно 1-му коммерческому предложению, в том числе НДС. При этом необходимо указать информацию о действующей ставке НДС»</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25</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Перечисление </w:t>
            </w:r>
            <w:proofErr w:type="gramStart"/>
            <w:r w:rsidRPr="00CA3285">
              <w:rPr>
                <w:rStyle w:val="20"/>
                <w:rFonts w:ascii="Times New Roman" w:hAnsi="Times New Roman" w:cs="Times New Roman"/>
                <w:sz w:val="24"/>
                <w:szCs w:val="24"/>
              </w:rPr>
              <w:t>2)пункта</w:t>
            </w:r>
            <w:proofErr w:type="gramEnd"/>
            <w:r w:rsidRPr="00CA3285">
              <w:rPr>
                <w:rStyle w:val="20"/>
                <w:rFonts w:ascii="Times New Roman" w:hAnsi="Times New Roman" w:cs="Times New Roman"/>
                <w:sz w:val="24"/>
                <w:szCs w:val="24"/>
              </w:rPr>
              <w:t xml:space="preserve"> Б.2.1.1.7</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использования цен, приводимых на сайтах поставщиков в сети «Интернет», с их подтверждением путем получения от поставщиков прейскурантов/прайс-листов либо </w:t>
            </w:r>
            <w:proofErr w:type="spellStart"/>
            <w:r w:rsidRPr="00CA3285">
              <w:rPr>
                <w:rStyle w:val="20"/>
                <w:rFonts w:ascii="Times New Roman" w:hAnsi="Times New Roman" w:cs="Times New Roman"/>
                <w:sz w:val="24"/>
                <w:szCs w:val="24"/>
              </w:rPr>
              <w:t>скрин</w:t>
            </w:r>
            <w:proofErr w:type="spellEnd"/>
            <w:r w:rsidRPr="00CA3285">
              <w:rPr>
                <w:rStyle w:val="20"/>
                <w:rFonts w:ascii="Times New Roman" w:hAnsi="Times New Roman" w:cs="Times New Roman"/>
                <w:sz w:val="24"/>
                <w:szCs w:val="24"/>
              </w:rPr>
              <w:t xml:space="preserve"> цен официальных сайтов поставщиков с фиксацией контактных данных ответственного лица, подтверждающего актуальность цен</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использования цен, приводимых на сайтах поставщиков в сети «Интернет», с их подтверждением путем получения от поставщиков прейскурантов/прайс-листов либо скриншотов цен официальных сайтов поставщиков с фиксацией контактных данных ответственного лица, подтверждающего актуальность цен</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26</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Перечисление </w:t>
            </w:r>
            <w:proofErr w:type="gramStart"/>
            <w:r w:rsidRPr="00CA3285">
              <w:rPr>
                <w:rStyle w:val="20"/>
                <w:rFonts w:ascii="Times New Roman" w:hAnsi="Times New Roman" w:cs="Times New Roman"/>
                <w:sz w:val="24"/>
                <w:szCs w:val="24"/>
              </w:rPr>
              <w:t>3)пункта</w:t>
            </w:r>
            <w:proofErr w:type="gramEnd"/>
            <w:r w:rsidRPr="00CA3285">
              <w:rPr>
                <w:rStyle w:val="20"/>
                <w:rFonts w:ascii="Times New Roman" w:hAnsi="Times New Roman" w:cs="Times New Roman"/>
                <w:sz w:val="24"/>
                <w:szCs w:val="24"/>
              </w:rPr>
              <w:t xml:space="preserve"> Б.2.1.1.7</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использования цен, указанных в коммерческих предложениях поставщиками в ЕИС и на электронных торговых площадках.</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использования цен, указанных в коммерческих предложениях поставщиками в ЕИС и на электронных площадках.</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27</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Раздел Б.5</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«Заказчик направляет одновременно всем предполагаемым поставщикам (подрядчикам, исполнителям), включенным в перечень (единственному поставщику), одинаковые по содержанию запросы о цене на товары... по формам приказа ФАС России от 31 января 2018 г. № 116/18...»</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«Заказчик направляет одновременно всем предполагаемым поставщикам (подрядчикам, исполнителям), включенным в перечень (единственному поставщику), одинаковые по содержанию запросы о цене на товары (работы, услуги), удовлетворяющие требованиям заказчика (далее - запрос о цене), по формам, устанавливаемым заказчиком, и информацию о том, что при формировании начальной (максимальной) цены договора государственным заказчиком будут учитываться их предложения о ценах, включающие в себя представленные расчетно-калькуляционные материалы в соответствии с Положением о государственном регулировании цен на продукцию, поставляемую по государственному оборонному заказу, утвержденным в соответствии с требованиями ПП 1465 по формам, утвержденным приказом ФАС России «Об </w:t>
            </w:r>
            <w:r w:rsidRPr="00CA3285">
              <w:rPr>
                <w:rStyle w:val="20"/>
                <w:rFonts w:ascii="Times New Roman" w:hAnsi="Times New Roman" w:cs="Times New Roman"/>
                <w:sz w:val="24"/>
                <w:szCs w:val="24"/>
              </w:rPr>
              <w:lastRenderedPageBreak/>
              <w:t>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2 декабря 2017 года № 1465».</w:t>
            </w:r>
          </w:p>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Документы представляются на бумажном носителе и в электронном виде на оптических носителях (CD-R) в форматах электронных копий и таблиц.</w:t>
            </w:r>
          </w:p>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При несоответствии информации, содержащейся на бумажном носителе, информации, записанной на оптических носителях (CD-R), используется информация на бумажном носителе.</w:t>
            </w:r>
          </w:p>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Представленные материалы анализируются, выдается заключение на начальную (максимальную) цену.</w:t>
            </w:r>
          </w:p>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При непредставлении РКМ потенциальными поставщиками (подрядчиками, исполнителями) ответственное подразделение готовит заключение об установлении начальной (максимальной) цены договора на основании экспертного заключения или данных о стоимости аналогов. Определение начальной (максимальной) цены в таком случае производится в соответствии с соответствующими разделами настоящего Порядка.»</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28</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В.1.1.10</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Любой участник вправе направить заказчику (организатору закупки) с использованием </w:t>
            </w:r>
            <w:r w:rsidRPr="00CA3285">
              <w:rPr>
                <w:rStyle w:val="20"/>
                <w:rFonts w:ascii="Times New Roman" w:hAnsi="Times New Roman" w:cs="Times New Roman"/>
                <w:sz w:val="24"/>
                <w:szCs w:val="24"/>
                <w:lang w:val="en-US" w:bidi="en-US"/>
              </w:rPr>
              <w:t>ACT</w:t>
            </w:r>
            <w:r w:rsidRPr="00CA3285">
              <w:rPr>
                <w:rStyle w:val="20"/>
                <w:rFonts w:ascii="Times New Roman" w:hAnsi="Times New Roman" w:cs="Times New Roman"/>
                <w:sz w:val="24"/>
                <w:szCs w:val="24"/>
                <w:lang w:bidi="en-US"/>
              </w:rPr>
              <w:t xml:space="preserve"> </w:t>
            </w:r>
            <w:r w:rsidRPr="00CA3285">
              <w:rPr>
                <w:rStyle w:val="20"/>
                <w:rFonts w:ascii="Times New Roman" w:hAnsi="Times New Roman" w:cs="Times New Roman"/>
                <w:sz w:val="24"/>
                <w:szCs w:val="24"/>
              </w:rPr>
              <w:t xml:space="preserve">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w:t>
            </w:r>
            <w:r w:rsidRPr="00CA3285">
              <w:rPr>
                <w:rStyle w:val="20"/>
                <w:rFonts w:ascii="Times New Roman" w:hAnsi="Times New Roman" w:cs="Times New Roman"/>
                <w:sz w:val="24"/>
                <w:szCs w:val="24"/>
                <w:lang w:val="en-US" w:bidi="en-US"/>
              </w:rPr>
              <w:t>ACT</w:t>
            </w:r>
            <w:r w:rsidRPr="00CA3285">
              <w:rPr>
                <w:rStyle w:val="20"/>
                <w:rFonts w:ascii="Times New Roman" w:hAnsi="Times New Roman" w:cs="Times New Roman"/>
                <w:sz w:val="24"/>
                <w:szCs w:val="24"/>
                <w:lang w:bidi="en-US"/>
              </w:rPr>
              <w:t xml:space="preserve"> </w:t>
            </w:r>
            <w:r w:rsidRPr="00CA3285">
              <w:rPr>
                <w:rStyle w:val="20"/>
                <w:rFonts w:ascii="Times New Roman" w:hAnsi="Times New Roman" w:cs="Times New Roman"/>
                <w:sz w:val="24"/>
                <w:szCs w:val="24"/>
              </w:rPr>
              <w:t xml:space="preserve">ГОЗ разъяснения положений </w:t>
            </w:r>
            <w:r w:rsidRPr="00CA3285">
              <w:rPr>
                <w:rStyle w:val="20"/>
                <w:rFonts w:ascii="Times New Roman" w:hAnsi="Times New Roman" w:cs="Times New Roman"/>
                <w:sz w:val="24"/>
                <w:szCs w:val="24"/>
              </w:rPr>
              <w:lastRenderedPageBreak/>
              <w:t>закупочной документации, если указанный запрос поступил заказчику (организатору закупки) не позднее чем за 3 (три) рабочих дня до дня окончания подачи заявок на участие в конкурсе. Разъяснения положений не должны менять предмет закупки и существенные условия договора. В течение 3 (трех) рабочих дней с даты поступления указанного запроса заказчик размещает разъяснения положений закупочной документации в ЕИС (для заказчиков 1 группы) с указанием предмета запроса, но без указания участника закупки, от которого поступил указанный запрос.</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 xml:space="preserve">Любой участник вправе направить заказчику (организатору закупки) с использованием </w:t>
            </w:r>
            <w:r w:rsidRPr="00CA3285">
              <w:rPr>
                <w:rStyle w:val="20"/>
                <w:rFonts w:ascii="Times New Roman" w:hAnsi="Times New Roman" w:cs="Times New Roman"/>
                <w:sz w:val="24"/>
                <w:szCs w:val="24"/>
                <w:lang w:val="en-US" w:bidi="en-US"/>
              </w:rPr>
              <w:t>ACT</w:t>
            </w:r>
            <w:r w:rsidRPr="00CA3285">
              <w:rPr>
                <w:rStyle w:val="20"/>
                <w:rFonts w:ascii="Times New Roman" w:hAnsi="Times New Roman" w:cs="Times New Roman"/>
                <w:sz w:val="24"/>
                <w:szCs w:val="24"/>
                <w:lang w:bidi="en-US"/>
              </w:rPr>
              <w:t xml:space="preserve"> </w:t>
            </w:r>
            <w:r w:rsidRPr="00CA3285">
              <w:rPr>
                <w:rStyle w:val="20"/>
                <w:rFonts w:ascii="Times New Roman" w:hAnsi="Times New Roman" w:cs="Times New Roman"/>
                <w:sz w:val="24"/>
                <w:szCs w:val="24"/>
              </w:rPr>
              <w:t xml:space="preserve">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w:t>
            </w:r>
            <w:r w:rsidRPr="00CA3285">
              <w:rPr>
                <w:rStyle w:val="20"/>
                <w:rFonts w:ascii="Times New Roman" w:hAnsi="Times New Roman" w:cs="Times New Roman"/>
                <w:sz w:val="24"/>
                <w:szCs w:val="24"/>
                <w:lang w:val="en-US" w:bidi="en-US"/>
              </w:rPr>
              <w:t>ACT</w:t>
            </w:r>
            <w:r w:rsidRPr="00CA3285">
              <w:rPr>
                <w:rStyle w:val="20"/>
                <w:rFonts w:ascii="Times New Roman" w:hAnsi="Times New Roman" w:cs="Times New Roman"/>
                <w:sz w:val="24"/>
                <w:szCs w:val="24"/>
                <w:lang w:bidi="en-US"/>
              </w:rPr>
              <w:t xml:space="preserve"> </w:t>
            </w:r>
            <w:r w:rsidRPr="00CA3285">
              <w:rPr>
                <w:rStyle w:val="20"/>
                <w:rFonts w:ascii="Times New Roman" w:hAnsi="Times New Roman" w:cs="Times New Roman"/>
                <w:sz w:val="24"/>
                <w:szCs w:val="24"/>
              </w:rPr>
              <w:t xml:space="preserve">ГОЗ разъяснения положений </w:t>
            </w:r>
            <w:r w:rsidRPr="00CA3285">
              <w:rPr>
                <w:rStyle w:val="20"/>
                <w:rFonts w:ascii="Times New Roman" w:hAnsi="Times New Roman" w:cs="Times New Roman"/>
                <w:sz w:val="24"/>
                <w:szCs w:val="24"/>
              </w:rPr>
              <w:lastRenderedPageBreak/>
              <w:t>закупочной документации, если указанный запрос поступил заказчику (организатору закупки) не позднее чем за 3 (три) рабочих дня до дня окончания подачи заявок на участие в конкурсе. Разъяснения положений не должны менять предмет закупки и существенные условия проекта договора. В течение 3 (трех) рабочих дней с даты поступления указанного запроса заказчик размещает разъяснения положений закупочной документации в ЕИС (для заказчиков 1 группы) с указанием предмета запроса, но без указания участника закупки, от которого поступил указанный запрос.</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29</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Перечисление </w:t>
            </w:r>
            <w:proofErr w:type="gramStart"/>
            <w:r w:rsidRPr="00CA3285">
              <w:rPr>
                <w:rStyle w:val="20"/>
                <w:rFonts w:ascii="Times New Roman" w:hAnsi="Times New Roman" w:cs="Times New Roman"/>
                <w:sz w:val="24"/>
                <w:szCs w:val="24"/>
              </w:rPr>
              <w:t>к)пункта</w:t>
            </w:r>
            <w:proofErr w:type="gramEnd"/>
            <w:r w:rsidRPr="00CA3285">
              <w:rPr>
                <w:rStyle w:val="20"/>
                <w:rFonts w:ascii="Times New Roman" w:hAnsi="Times New Roman" w:cs="Times New Roman"/>
                <w:sz w:val="24"/>
                <w:szCs w:val="24"/>
              </w:rPr>
              <w:t xml:space="preserve"> В.1.2.3</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к) 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209-ФЗ, по форме согласно форме 15 Альбома форм,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 в случае если:</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 участниками являются только субъекты малого и среднего предпринимательства; </w:t>
            </w:r>
          </w:p>
        </w:tc>
        <w:tc>
          <w:tcPr>
            <w:tcW w:w="6065" w:type="dxa"/>
          </w:tcPr>
          <w:p w:rsidR="00C7519F" w:rsidRPr="00CA3285" w:rsidRDefault="00EE17A5" w:rsidP="00CA3285">
            <w:pPr>
              <w:spacing w:line="276" w:lineRule="auto"/>
              <w:jc w:val="both"/>
              <w:rPr>
                <w:rFonts w:ascii="Times New Roman" w:hAnsi="Times New Roman" w:cs="Times New Roman"/>
                <w:sz w:val="24"/>
                <w:szCs w:val="24"/>
              </w:rPr>
            </w:pPr>
            <w:r w:rsidRPr="00EE17A5">
              <w:rPr>
                <w:rFonts w:ascii="Times New Roman" w:hAnsi="Times New Roman"/>
                <w:color w:val="000000"/>
                <w:sz w:val="24"/>
                <w:szCs w:val="24"/>
              </w:rPr>
              <w:t>утратил силу</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30</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B.l.2.10</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Участник, подавший заявку на участие в конкурсе, вправе изменить или отозвать заявку в любое время до момента открытия доступа к поданным в форме электронных документов заявкам на участие в конкурсе. </w:t>
            </w:r>
          </w:p>
          <w:p w:rsidR="00C7519F" w:rsidRPr="00CA3285" w:rsidRDefault="00C7519F" w:rsidP="00CA3285">
            <w:pPr>
              <w:pStyle w:val="Default"/>
              <w:spacing w:line="276" w:lineRule="auto"/>
              <w:jc w:val="both"/>
              <w:rPr>
                <w:rFonts w:ascii="Times New Roman" w:hAnsi="Times New Roman" w:cs="Times New Roman"/>
              </w:rPr>
            </w:pP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 xml:space="preserve">Участник, подавший заявку на участие в конкурсе, вправе изменить или отозвать заявку не позднее даты окончания срока подачи заявок на участие в такой </w:t>
            </w:r>
            <w:r w:rsidRPr="00CA3285">
              <w:rPr>
                <w:rStyle w:val="20"/>
                <w:rFonts w:ascii="Times New Roman" w:hAnsi="Times New Roman" w:cs="Times New Roman"/>
                <w:sz w:val="24"/>
                <w:szCs w:val="24"/>
              </w:rPr>
              <w:lastRenderedPageBreak/>
              <w:t>закупке, направив об этом уведомление оператору электронной площадки.</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31</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В.1.4.2</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Срок рассмотрения и оценки заявок на участие в конкурсе не может превышать двадцать дней с даты открытия доступа к поданным в форме электронных документов заявкам на участие в конкурсе.</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Срок рассмотрения и оценки заявок на участие в конкурсе не может превышать двадцать дней с даты открытия доступа к поданным в форме электронных документов заявкам на участие в конкурсе, если иного не было указано в извещении, документации о закупке или извещении о проведении запроса котировок.</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32</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В.1.4.5</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конкурсе. </w:t>
            </w:r>
          </w:p>
          <w:p w:rsidR="00C7519F" w:rsidRPr="00CA3285" w:rsidRDefault="00C7519F" w:rsidP="00CA3285">
            <w:pPr>
              <w:spacing w:line="276" w:lineRule="auto"/>
              <w:jc w:val="both"/>
              <w:rPr>
                <w:rFonts w:ascii="Times New Roman" w:hAnsi="Times New Roman" w:cs="Times New Roman"/>
                <w:sz w:val="24"/>
                <w:szCs w:val="24"/>
              </w:rPr>
            </w:pP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рабочих дней со дня направления соответствующего запроса.</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33</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Перечисление </w:t>
            </w:r>
            <w:proofErr w:type="gramStart"/>
            <w:r w:rsidRPr="00CA3285">
              <w:rPr>
                <w:rStyle w:val="20"/>
                <w:rFonts w:ascii="Times New Roman" w:hAnsi="Times New Roman" w:cs="Times New Roman"/>
                <w:sz w:val="24"/>
                <w:szCs w:val="24"/>
              </w:rPr>
              <w:t>6)пункта</w:t>
            </w:r>
            <w:proofErr w:type="gramEnd"/>
            <w:r w:rsidRPr="00CA3285">
              <w:rPr>
                <w:rStyle w:val="20"/>
                <w:rFonts w:ascii="Times New Roman" w:hAnsi="Times New Roman" w:cs="Times New Roman"/>
                <w:sz w:val="24"/>
                <w:szCs w:val="24"/>
              </w:rPr>
              <w:t xml:space="preserve"> В.2.2.11</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 </w:t>
            </w:r>
          </w:p>
          <w:p w:rsidR="00C7519F" w:rsidRPr="00CA3285" w:rsidRDefault="00C7519F" w:rsidP="00CA3285">
            <w:pPr>
              <w:spacing w:line="276" w:lineRule="auto"/>
              <w:jc w:val="both"/>
              <w:rPr>
                <w:rFonts w:ascii="Times New Roman" w:hAnsi="Times New Roman" w:cs="Times New Roman"/>
                <w:sz w:val="24"/>
                <w:szCs w:val="24"/>
              </w:rPr>
            </w:pPr>
          </w:p>
        </w:tc>
        <w:tc>
          <w:tcPr>
            <w:tcW w:w="6065" w:type="dxa"/>
          </w:tcPr>
          <w:p w:rsidR="00C7519F" w:rsidRPr="00CA3285" w:rsidRDefault="00EE17A5" w:rsidP="00CA3285">
            <w:pPr>
              <w:spacing w:line="276" w:lineRule="auto"/>
              <w:jc w:val="both"/>
              <w:rPr>
                <w:rFonts w:ascii="Times New Roman" w:hAnsi="Times New Roman" w:cs="Times New Roman"/>
                <w:sz w:val="24"/>
                <w:szCs w:val="24"/>
              </w:rPr>
            </w:pPr>
            <w:r w:rsidRPr="00EE17A5">
              <w:rPr>
                <w:rFonts w:ascii="Times New Roman" w:hAnsi="Times New Roman"/>
                <w:color w:val="000000"/>
                <w:sz w:val="24"/>
                <w:szCs w:val="24"/>
              </w:rPr>
              <w:lastRenderedPageBreak/>
              <w:t>утратил силу</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34</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В.3.1.10</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Любой участник закупки вправе направить заказчику (организатору закупки) с использованием АСТ 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АСТ ГОЗ разъяснения положений закупочной документации, если указанный запрос поступил заказчику (организатору закупки) не позднее чем за 3 (три) рабочих дня до дня окончания подачи заявок на участие в запросе предложений. Разъяснения положений не должны менять предмет и существенные условия </w:t>
            </w:r>
            <w:r w:rsidRPr="00CA3285">
              <w:rPr>
                <w:rFonts w:ascii="Times New Roman" w:hAnsi="Times New Roman" w:cs="Times New Roman"/>
                <w:b/>
                <w:bCs/>
              </w:rPr>
              <w:t xml:space="preserve">договора. </w:t>
            </w:r>
            <w:r w:rsidRPr="00CA3285">
              <w:rPr>
                <w:rFonts w:ascii="Times New Roman" w:hAnsi="Times New Roman" w:cs="Times New Roman"/>
              </w:rPr>
              <w:t xml:space="preserve">В течение 3 (трех) рабочих дней с даты поступления указанного запроса заказчик размещает разъяснения положений закупочной документации в ЕИС (для заказчиков I группы) с указанием предмета запроса, но без указания участника закупки, от которого поступил указанный запрос. </w:t>
            </w:r>
          </w:p>
          <w:p w:rsidR="00C7519F" w:rsidRPr="00CA3285" w:rsidRDefault="00C7519F" w:rsidP="00CA3285">
            <w:pPr>
              <w:pStyle w:val="Default"/>
              <w:spacing w:line="276" w:lineRule="auto"/>
              <w:jc w:val="both"/>
              <w:rPr>
                <w:rFonts w:ascii="Times New Roman" w:hAnsi="Times New Roman" w:cs="Times New Roman"/>
              </w:rPr>
            </w:pP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Любой участник закупки вправе направить заказчику (организатору закупки) с использованием ACT 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ACT ГОЗ разъяснения положений закупочной документации, если указанный запрос поступил заказчику (организатору закупки) не позднее чем за 3 (три) рабочих дня до дня окончания подачи заявок на участие в запросе предложений. Разъяснения положений не должны менять предмет и существенные условия проекта договора. В течение 3 (трех) рабочих дней с даты поступления указанного запроса заказчик размещает разъяснения положений закупочной документации в ЕИС (для заказчиков 1 группы) с указанием предмета запроса, но без указания участника закупки, от которого поступил указанный запрос.</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35</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Перечисление </w:t>
            </w:r>
            <w:proofErr w:type="gramStart"/>
            <w:r w:rsidRPr="00CA3285">
              <w:rPr>
                <w:rStyle w:val="20"/>
                <w:rFonts w:ascii="Times New Roman" w:hAnsi="Times New Roman" w:cs="Times New Roman"/>
                <w:sz w:val="24"/>
                <w:szCs w:val="24"/>
              </w:rPr>
              <w:t>к)пункта</w:t>
            </w:r>
            <w:proofErr w:type="gramEnd"/>
            <w:r w:rsidRPr="00CA3285">
              <w:rPr>
                <w:rStyle w:val="20"/>
                <w:rFonts w:ascii="Times New Roman" w:hAnsi="Times New Roman" w:cs="Times New Roman"/>
                <w:sz w:val="24"/>
                <w:szCs w:val="24"/>
              </w:rPr>
              <w:t xml:space="preserve"> В.3.2.3</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Законом 209-ФЗ по форме согласно форме 15 Альбома форм, в случае отсутствия сведений об участнике закупки, который является вновь зарегистрированным </w:t>
            </w:r>
            <w:r w:rsidRPr="00CA3285">
              <w:rPr>
                <w:rFonts w:ascii="Times New Roman" w:hAnsi="Times New Roman" w:cs="Times New Roman"/>
              </w:rPr>
              <w:lastRenderedPageBreak/>
              <w:t xml:space="preserve">индивидуальным предпринимателем или вновь созданным юридическим лицом в соответствии с частью 3 статьи 4 Закона 209–ФЗ в Российской Федерации», в едином реестре субъектов малого и среднего предпринимательства, в случае если: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участниками являются только субъекты малого и среднего предпринимательства; </w:t>
            </w:r>
          </w:p>
          <w:p w:rsidR="00C7519F" w:rsidRPr="00CA3285" w:rsidRDefault="00C7519F" w:rsidP="00CA3285">
            <w:pPr>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в отношении участников,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tc>
        <w:tc>
          <w:tcPr>
            <w:tcW w:w="6065" w:type="dxa"/>
          </w:tcPr>
          <w:p w:rsidR="00C7519F" w:rsidRPr="00CA3285" w:rsidRDefault="00EE17A5" w:rsidP="00CA3285">
            <w:pPr>
              <w:spacing w:line="276" w:lineRule="auto"/>
              <w:jc w:val="both"/>
              <w:rPr>
                <w:rFonts w:ascii="Times New Roman" w:hAnsi="Times New Roman" w:cs="Times New Roman"/>
                <w:sz w:val="24"/>
                <w:szCs w:val="24"/>
              </w:rPr>
            </w:pPr>
            <w:r w:rsidRPr="00EE17A5">
              <w:rPr>
                <w:rFonts w:ascii="Times New Roman" w:hAnsi="Times New Roman"/>
                <w:color w:val="000000"/>
                <w:sz w:val="24"/>
                <w:szCs w:val="24"/>
              </w:rPr>
              <w:lastRenderedPageBreak/>
              <w:t>утратил силу</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36</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В.3.2.10</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Участник, подавший заявку на участие в запросе предложений, вправе изменить или отозвать заявку в любое время до истечения срока подачи заявок на участие в запросе предложений. </w:t>
            </w:r>
          </w:p>
          <w:p w:rsidR="00C7519F" w:rsidRPr="00CA3285" w:rsidRDefault="00C7519F" w:rsidP="00CA3285">
            <w:pPr>
              <w:spacing w:line="276" w:lineRule="auto"/>
              <w:jc w:val="both"/>
              <w:rPr>
                <w:rFonts w:ascii="Times New Roman" w:hAnsi="Times New Roman" w:cs="Times New Roman"/>
                <w:sz w:val="24"/>
                <w:szCs w:val="24"/>
              </w:rPr>
            </w:pP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такой закупке, направив об этом уведомление оператору электронной площадки.</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37</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В.3.4.2</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Срок рассмотрения и оценки заявок на участие в запросе предложений не может превышать двадцать дней с даты открытия доступа к поданным в форме электронных документов заявкам на участие в запросе предложений. </w:t>
            </w:r>
          </w:p>
          <w:p w:rsidR="00C7519F" w:rsidRPr="00CA3285" w:rsidRDefault="00C7519F" w:rsidP="00CA3285">
            <w:pPr>
              <w:spacing w:line="276" w:lineRule="auto"/>
              <w:jc w:val="both"/>
              <w:rPr>
                <w:rFonts w:ascii="Times New Roman" w:hAnsi="Times New Roman" w:cs="Times New Roman"/>
                <w:sz w:val="24"/>
                <w:szCs w:val="24"/>
              </w:rPr>
            </w:pP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Срок рассмотрения и оценки заявок на участие в запросе предложений не может превышать двадцать дней с даты открытия доступа к поданным в форме электронных документов заявкам на участие в запросе предложений, если иного не было указано в извещении, документации о закупке или извещении о проведении запроса котировок.</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38</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В.3.4.5</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w:t>
            </w:r>
            <w:r w:rsidRPr="00CA3285">
              <w:rPr>
                <w:rStyle w:val="20"/>
                <w:rFonts w:ascii="Times New Roman" w:hAnsi="Times New Roman" w:cs="Times New Roman"/>
                <w:sz w:val="24"/>
                <w:szCs w:val="24"/>
              </w:rPr>
              <w:lastRenderedPageBreak/>
              <w:t>установленный в запросе срок может служить основанием для отказа в допуске к участию в запросе предложений.</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рабочих дней со дня направления соответствующего запроса</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39</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и) подпунктм1 Пункт В.4.2.1</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з)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15 Альбома форм,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C7519F" w:rsidRPr="00CA3285" w:rsidRDefault="00C7519F" w:rsidP="00CA3285">
            <w:pPr>
              <w:shd w:val="clear" w:color="auto" w:fill="FFFFFF"/>
              <w:tabs>
                <w:tab w:val="left" w:leader="dot" w:pos="3250"/>
              </w:tabs>
              <w:spacing w:line="276" w:lineRule="auto"/>
              <w:jc w:val="both"/>
              <w:rPr>
                <w:rFonts w:ascii="Times New Roman" w:hAnsi="Times New Roman" w:cs="Times New Roman"/>
                <w:sz w:val="24"/>
                <w:szCs w:val="24"/>
              </w:rPr>
            </w:pPr>
          </w:p>
        </w:tc>
        <w:tc>
          <w:tcPr>
            <w:tcW w:w="6065" w:type="dxa"/>
          </w:tcPr>
          <w:p w:rsidR="00C7519F" w:rsidRPr="00CA3285" w:rsidRDefault="00EE17A5" w:rsidP="00CA3285">
            <w:pPr>
              <w:spacing w:line="276" w:lineRule="auto"/>
              <w:jc w:val="both"/>
              <w:rPr>
                <w:rFonts w:ascii="Times New Roman" w:hAnsi="Times New Roman" w:cs="Times New Roman"/>
                <w:sz w:val="24"/>
                <w:szCs w:val="24"/>
              </w:rPr>
            </w:pPr>
            <w:r w:rsidRPr="00EE17A5">
              <w:rPr>
                <w:rFonts w:ascii="Times New Roman" w:hAnsi="Times New Roman"/>
                <w:color w:val="000000"/>
                <w:sz w:val="24"/>
                <w:szCs w:val="24"/>
              </w:rPr>
              <w:t>утратил силу</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40</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 4.2.2</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Участник запроса котировок формирует заявку в соответствии с требованиями и условиями, указанными в извещении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 Участник запроса котировок вправе изменить или отозвать свою заявку до истечения срока подачи заявок.</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Участник запроса котировок формирует заявку в соответствии с требованиями и условиями, указанными в извещении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 Участник запроса котировок вправе изменить или отозвать свою заявку не позднее даты окончания срока подачи заявок на участие в такой закупке, направив об этом уведомление оператору электронной площадки.</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41</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3) пункт В.4.2.7</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принять решение о прекращении процедуры закупки без выбора победителя.</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отказаться от проведения закупки.</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42</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В.4.3.4</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В ходе рассмотрения заявок организатор закупки вправе, в случае если такая возможность была предусмотрена извещением,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w:t>
            </w:r>
          </w:p>
          <w:p w:rsidR="00C7519F" w:rsidRPr="00CA3285" w:rsidRDefault="00C7519F" w:rsidP="00CA3285">
            <w:pPr>
              <w:widowControl w:val="0"/>
              <w:numPr>
                <w:ilvl w:val="0"/>
                <w:numId w:val="1"/>
              </w:numPr>
              <w:tabs>
                <w:tab w:val="left" w:pos="221"/>
              </w:tabs>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 предоставлении непредставленных, представленных не в полном объеме или в нечитаемом виде документов, предусмотренных извещением о закупке;</w:t>
            </w:r>
          </w:p>
          <w:p w:rsidR="00C7519F" w:rsidRPr="00CA3285" w:rsidRDefault="00C7519F" w:rsidP="00CA3285">
            <w:pPr>
              <w:widowControl w:val="0"/>
              <w:numPr>
                <w:ilvl w:val="0"/>
                <w:numId w:val="1"/>
              </w:numPr>
              <w:tabs>
                <w:tab w:val="left" w:pos="230"/>
              </w:tabs>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w:t>
            </w:r>
          </w:p>
          <w:p w:rsidR="00C7519F" w:rsidRPr="00CA3285" w:rsidRDefault="00C7519F" w:rsidP="00CA3285">
            <w:pPr>
              <w:widowControl w:val="0"/>
              <w:numPr>
                <w:ilvl w:val="0"/>
                <w:numId w:val="1"/>
              </w:numPr>
              <w:tabs>
                <w:tab w:val="left" w:pos="235"/>
              </w:tabs>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 разъяснении положений заявок на участие в запросе котировок.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В ходе рассмотрения заявок организатор закупки вправе по </w:t>
            </w:r>
            <w:r w:rsidRPr="00CA3285">
              <w:rPr>
                <w:rStyle w:val="295pt"/>
                <w:rFonts w:ascii="Times New Roman" w:hAnsi="Times New Roman" w:cs="Times New Roman"/>
                <w:sz w:val="24"/>
                <w:szCs w:val="24"/>
              </w:rPr>
              <w:t xml:space="preserve">решению закупочной </w:t>
            </w:r>
            <w:r w:rsidRPr="00CA3285">
              <w:rPr>
                <w:rStyle w:val="20"/>
                <w:rFonts w:ascii="Times New Roman" w:hAnsi="Times New Roman" w:cs="Times New Roman"/>
                <w:sz w:val="24"/>
                <w:szCs w:val="24"/>
              </w:rPr>
              <w:t>комиссии, в случае если такая возможность была предусмотрена извещением,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w:t>
            </w:r>
          </w:p>
          <w:p w:rsidR="00C7519F" w:rsidRPr="00CA3285" w:rsidRDefault="00C7519F" w:rsidP="00CA3285">
            <w:pPr>
              <w:widowControl w:val="0"/>
              <w:numPr>
                <w:ilvl w:val="0"/>
                <w:numId w:val="2"/>
              </w:numPr>
              <w:tabs>
                <w:tab w:val="left" w:pos="226"/>
              </w:tabs>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 предоставлении непредставленных, представленных не в полном объеме или в нечитаемом виде документов, предусмотренных извещением о закупке;</w:t>
            </w:r>
          </w:p>
          <w:p w:rsidR="00C7519F" w:rsidRPr="00CA3285" w:rsidRDefault="00C7519F" w:rsidP="00CA3285">
            <w:pPr>
              <w:widowControl w:val="0"/>
              <w:numPr>
                <w:ilvl w:val="0"/>
                <w:numId w:val="2"/>
              </w:numPr>
              <w:tabs>
                <w:tab w:val="left" w:pos="240"/>
              </w:tabs>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w:t>
            </w:r>
          </w:p>
          <w:p w:rsidR="00C7519F" w:rsidRPr="00CA3285" w:rsidRDefault="00C7519F" w:rsidP="00CA3285">
            <w:pPr>
              <w:widowControl w:val="0"/>
              <w:numPr>
                <w:ilvl w:val="0"/>
                <w:numId w:val="2"/>
              </w:numPr>
              <w:tabs>
                <w:tab w:val="left" w:pos="235"/>
              </w:tabs>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о разъяснении положений заявок на участие в запросе котировок.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w:t>
            </w:r>
            <w:r w:rsidRPr="00CA3285">
              <w:rPr>
                <w:rStyle w:val="20"/>
                <w:rFonts w:ascii="Times New Roman" w:hAnsi="Times New Roman" w:cs="Times New Roman"/>
                <w:sz w:val="24"/>
                <w:szCs w:val="24"/>
              </w:rPr>
              <w:lastRenderedPageBreak/>
              <w:t>предлагаемой участником продукции.»</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43</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В.4.3.5</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(пяти) рабочих дней со дня направления соответствующего запроса. Непредставление или представление не в полном объеме</w:t>
            </w:r>
          </w:p>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служить основанием для отказа в допуске к участию в запросе котировок.</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(пяти) рабочих дней со дня направления соответствующего запроса.</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44</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9) пункта ВАЗ.9</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сведения о признании процедуры закупки несостоявшейся с указанием основания такого признания, а также принятое ЗК в порядке 6.6.5, 6.6.6 Положения решение;</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сведения о признании процедуры закупки несостоявшейся с указанием основания такого признания, а также принятое ЗК в порядке 8.6.5, 8.6.6 Положения решение;</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45</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В.8.7.6</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Участники, участвовавшие в очной переторжке на </w:t>
            </w:r>
            <w:r w:rsidRPr="00CA3285">
              <w:rPr>
                <w:rStyle w:val="2CenturyGothic95pt"/>
                <w:rFonts w:ascii="Times New Roman" w:hAnsi="Times New Roman" w:cs="Times New Roman"/>
                <w:sz w:val="24"/>
                <w:szCs w:val="24"/>
              </w:rPr>
              <w:t>ACT</w:t>
            </w:r>
            <w:r w:rsidRPr="00CA3285">
              <w:rPr>
                <w:rStyle w:val="2CenturyGothic95pt"/>
                <w:rFonts w:ascii="Times New Roman" w:hAnsi="Times New Roman" w:cs="Times New Roman"/>
                <w:sz w:val="24"/>
                <w:szCs w:val="24"/>
                <w:lang w:val="ru-RU"/>
              </w:rPr>
              <w:t xml:space="preserve"> </w:t>
            </w:r>
            <w:r w:rsidRPr="00CA3285">
              <w:rPr>
                <w:rStyle w:val="20"/>
                <w:rFonts w:ascii="Times New Roman" w:hAnsi="Times New Roman" w:cs="Times New Roman"/>
                <w:sz w:val="24"/>
                <w:szCs w:val="24"/>
              </w:rPr>
              <w:t>ГОЗ и снизившие первоначальную цену, обязаны дополнительно представить откорректированные с учетом новой полученной после переторжки цены документы, определяющие его коммерческое предложение, оформленные в порядке, предусмотренном для подачи заявки на участие в процедуре закупки. В случае непредставления участником очной переторжки</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Заказчик вправе направить участникам, снизившим в процессе проведения переторжки первоначальную цену предложений, запрос о предоставлении откорректированных с учетом новой полученной после переторжки цены документов, определяющих его коммерческое предложение</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46</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В.8.8.4</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Открытие доступа к конвертам осуществляется автоматически в сроки, обозначенные в уведомлениях, с заполнением протокола.</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Открытие доступа к «обновленным предложениям» осуществляется автоматически в сроки, обозначенные в уведомлениях.</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47</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Пункт В.8.8.6</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Далее в обычном порядке применяются процедуры выбора победителя.</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Далее ЗК осуществляется выбор победителя в установленном настоящим Положением порядке.</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48</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3 пункта Г 3.1</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w:t>
            </w:r>
            <w:r w:rsidRPr="00CA3285">
              <w:rPr>
                <w:rStyle w:val="20"/>
                <w:rFonts w:ascii="Times New Roman" w:hAnsi="Times New Roman" w:cs="Times New Roman"/>
                <w:sz w:val="24"/>
                <w:szCs w:val="24"/>
              </w:rPr>
              <w:lastRenderedPageBreak/>
              <w:t>свойствах) товаров, качестве работ, услуг и об иных условиях исполнения договора</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рассмотрение и оценка заказчиком поданных участниками конкурса в электронной форме заявок на участие в таком конкурсе</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49</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4 пункта Г 3.1</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4) проведение квалификационного отбора участников конкурса в электронной форме;</w:t>
            </w:r>
          </w:p>
        </w:tc>
        <w:tc>
          <w:tcPr>
            <w:tcW w:w="6065" w:type="dxa"/>
          </w:tcPr>
          <w:p w:rsidR="00C7519F" w:rsidRPr="00CA3285" w:rsidRDefault="00EE17A5" w:rsidP="00CA3285">
            <w:pPr>
              <w:spacing w:line="276" w:lineRule="auto"/>
              <w:jc w:val="both"/>
              <w:rPr>
                <w:rFonts w:ascii="Times New Roman" w:hAnsi="Times New Roman" w:cs="Times New Roman"/>
                <w:sz w:val="24"/>
                <w:szCs w:val="24"/>
              </w:rPr>
            </w:pPr>
            <w:r w:rsidRPr="00EE17A5">
              <w:rPr>
                <w:rFonts w:ascii="Times New Roman" w:hAnsi="Times New Roman"/>
                <w:color w:val="000000"/>
                <w:sz w:val="24"/>
                <w:szCs w:val="24"/>
              </w:rPr>
              <w:t>утратил силу</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50</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5 пункта Г 3.1</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сопоставление дополнительных ценовых предложений участников конкурса в электронной форме о снижении цены договора.</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51</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1 пункта Г 3.2</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последовательность проведения этапов такого конкурса должна соответствовать очередности их перечисления в Г.3.1 настоящего Порядка. Каждый этап конкурса в электронной форме может быть включен в него однократно;</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каждый этап конкурса в электронной форме может быть включен в него однократно</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52</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3 пункта Г 3.2</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в извещении о проведении конкурса в электронной форме должны быть установлены сроки проведения каждого этапа такого конкурса;</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в документации о конкурентной закупке должны быть установлены сроки проведения каждого этапа конкурса в электронной форме;</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53</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6 пункта Г 3.2</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перечислением 2) Г.3.1 настоящего Порядка, должно осуществляться с участниками конкурса</w:t>
            </w:r>
          </w:p>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w:t>
            </w:r>
            <w:r w:rsidRPr="00CA3285">
              <w:rPr>
                <w:rStyle w:val="20"/>
                <w:rFonts w:ascii="Times New Roman" w:hAnsi="Times New Roman" w:cs="Times New Roman"/>
                <w:sz w:val="24"/>
                <w:szCs w:val="24"/>
              </w:rPr>
              <w:lastRenderedPageBreak/>
              <w:t>этом обсуждении и соблюдение заказчиком положений Закона 98-ФЗ;</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lastRenderedPageBreak/>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перечислением 2) Г.3.1 настоящего Порядка,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закона № 98-ФЗ</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54</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7 пункта Г 3.2</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7) после размещения в ЕИС протокола, составляемого по результатам этапа конкурса в электронной форме, предусмотренного перечислениями 1) или 2) Г.3.1 настоящего Порядка,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перечислением 2) Г.3.1 настоящего Порядка,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55</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8 пункта Г 3.2</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Законом 223-ФЗ для подачи заявки;</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56</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Перечисление 9 пункта Г 3.2</w:t>
            </w:r>
          </w:p>
        </w:tc>
        <w:tc>
          <w:tcPr>
            <w:tcW w:w="6178" w:type="dxa"/>
          </w:tcPr>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если конкурс в электронной форме включает этап, предусмотренный перечислением 4) Г.3.1 настоящего Порядка: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lastRenderedPageBreak/>
              <w:t xml:space="preserve">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б) заявки на участие в конкурсе в электронной форме должны содержать информацию и документы, предусмотренные документацией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 </w:t>
            </w:r>
          </w:p>
          <w:p w:rsidR="00C7519F" w:rsidRPr="00CA3285" w:rsidRDefault="00C7519F" w:rsidP="00CA3285">
            <w:pPr>
              <w:shd w:val="clear" w:color="auto" w:fill="FFFFFF"/>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в) заявки участников конкурса в электронной форме, которые не соответствуют квалификационным требованиям, отклоняются. </w:t>
            </w:r>
          </w:p>
        </w:tc>
        <w:tc>
          <w:tcPr>
            <w:tcW w:w="6065" w:type="dxa"/>
          </w:tcPr>
          <w:p w:rsidR="00C7519F" w:rsidRPr="00CA3285" w:rsidRDefault="00EE17A5" w:rsidP="00CA3285">
            <w:pPr>
              <w:spacing w:line="276" w:lineRule="auto"/>
              <w:jc w:val="both"/>
              <w:rPr>
                <w:rFonts w:ascii="Times New Roman" w:hAnsi="Times New Roman" w:cs="Times New Roman"/>
                <w:sz w:val="24"/>
                <w:szCs w:val="24"/>
              </w:rPr>
            </w:pPr>
            <w:r w:rsidRPr="00EE17A5">
              <w:rPr>
                <w:rFonts w:ascii="Times New Roman" w:hAnsi="Times New Roman"/>
                <w:color w:val="000000"/>
                <w:sz w:val="24"/>
                <w:szCs w:val="24"/>
              </w:rPr>
              <w:lastRenderedPageBreak/>
              <w:t>утратил силу</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57</w:t>
            </w:r>
          </w:p>
        </w:tc>
        <w:tc>
          <w:tcPr>
            <w:tcW w:w="161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 xml:space="preserve">Перечисление </w:t>
            </w:r>
            <w:proofErr w:type="gramStart"/>
            <w:r w:rsidRPr="00CA3285">
              <w:rPr>
                <w:rStyle w:val="20"/>
                <w:rFonts w:ascii="Times New Roman" w:hAnsi="Times New Roman" w:cs="Times New Roman"/>
                <w:sz w:val="24"/>
                <w:szCs w:val="24"/>
              </w:rPr>
              <w:t>б)подпункта</w:t>
            </w:r>
            <w:proofErr w:type="gramEnd"/>
            <w:r w:rsidRPr="00CA3285">
              <w:rPr>
                <w:rStyle w:val="20"/>
                <w:rFonts w:ascii="Times New Roman" w:hAnsi="Times New Roman" w:cs="Times New Roman"/>
                <w:sz w:val="24"/>
                <w:szCs w:val="24"/>
              </w:rPr>
              <w:t xml:space="preserve"> 10 пункта Г 3.2</w:t>
            </w:r>
          </w:p>
        </w:tc>
        <w:tc>
          <w:tcPr>
            <w:tcW w:w="6178"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w:t>
            </w:r>
          </w:p>
        </w:tc>
        <w:tc>
          <w:tcPr>
            <w:tcW w:w="6065" w:type="dxa"/>
          </w:tcPr>
          <w:p w:rsidR="00C7519F" w:rsidRPr="00CA3285" w:rsidRDefault="00C7519F" w:rsidP="00CA3285">
            <w:pPr>
              <w:spacing w:line="276" w:lineRule="auto"/>
              <w:jc w:val="both"/>
              <w:rPr>
                <w:rFonts w:ascii="Times New Roman" w:hAnsi="Times New Roman" w:cs="Times New Roman"/>
                <w:sz w:val="24"/>
                <w:szCs w:val="24"/>
              </w:rPr>
            </w:pPr>
            <w:r w:rsidRPr="00CA3285">
              <w:rPr>
                <w:rStyle w:val="20"/>
                <w:rFonts w:ascii="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tc>
      </w:tr>
      <w:tr w:rsidR="00C7519F" w:rsidRPr="00CA3285" w:rsidTr="00EE17A5">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58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Пункт Г.4.1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Г.4.1 Аукцион в электронной форме, участниками которого могут являться только субъекты малого и среднего предпринимательства (далее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в целях настоящего Порядка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lastRenderedPageBreak/>
              <w:t xml:space="preserve">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4) заявки участников аукциона в электронной форме, не соответствующих квалификационным требованиям, отклоняются </w:t>
            </w:r>
          </w:p>
        </w:tc>
        <w:tc>
          <w:tcPr>
            <w:tcW w:w="6065" w:type="dxa"/>
          </w:tcPr>
          <w:p w:rsidR="00C7519F" w:rsidRPr="00CA3285" w:rsidRDefault="00EE17A5" w:rsidP="00CA3285">
            <w:pPr>
              <w:autoSpaceDE w:val="0"/>
              <w:autoSpaceDN w:val="0"/>
              <w:adjustRightInd w:val="0"/>
              <w:spacing w:line="276" w:lineRule="auto"/>
              <w:jc w:val="both"/>
              <w:rPr>
                <w:rFonts w:ascii="Times New Roman" w:hAnsi="Times New Roman" w:cs="Times New Roman"/>
                <w:sz w:val="24"/>
                <w:szCs w:val="24"/>
              </w:rPr>
            </w:pPr>
            <w:r w:rsidRPr="00EE17A5">
              <w:rPr>
                <w:rFonts w:ascii="Times New Roman" w:hAnsi="Times New Roman"/>
                <w:color w:val="000000"/>
                <w:sz w:val="24"/>
                <w:szCs w:val="24"/>
              </w:rPr>
              <w:lastRenderedPageBreak/>
              <w:t>утратил силу</w:t>
            </w:r>
          </w:p>
        </w:tc>
      </w:tr>
      <w:tr w:rsidR="00C7519F" w:rsidRPr="00CA3285" w:rsidTr="00EE17A5">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59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Пункт Г.5.1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Г.5.1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настоящего Порядка – запрос котировок в электронной форме), должна содержать: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1) предложение участника запроса котировок в электронной форме о цене договора;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2) предусмотренное одним из следующих пунктов согласие участника запроса котировок в электронной форме: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223-ФЗ </w:t>
            </w:r>
            <w:r w:rsidRPr="00CA3285">
              <w:rPr>
                <w:rFonts w:ascii="Times New Roman" w:hAnsi="Times New Roman" w:cs="Times New Roman"/>
                <w:sz w:val="24"/>
                <w:szCs w:val="24"/>
              </w:rPr>
              <w:lastRenderedPageBreak/>
              <w:t xml:space="preserve">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tc>
        <w:tc>
          <w:tcPr>
            <w:tcW w:w="6065" w:type="dxa"/>
          </w:tcPr>
          <w:p w:rsidR="00C7519F" w:rsidRPr="00CA3285" w:rsidRDefault="00EE17A5" w:rsidP="00CA3285">
            <w:pPr>
              <w:autoSpaceDE w:val="0"/>
              <w:autoSpaceDN w:val="0"/>
              <w:adjustRightInd w:val="0"/>
              <w:spacing w:line="276" w:lineRule="auto"/>
              <w:jc w:val="both"/>
              <w:rPr>
                <w:rFonts w:ascii="Times New Roman" w:hAnsi="Times New Roman" w:cs="Times New Roman"/>
                <w:sz w:val="24"/>
                <w:szCs w:val="24"/>
              </w:rPr>
            </w:pPr>
            <w:r w:rsidRPr="00EE17A5">
              <w:rPr>
                <w:rFonts w:ascii="Times New Roman" w:hAnsi="Times New Roman"/>
                <w:color w:val="000000"/>
                <w:sz w:val="24"/>
                <w:szCs w:val="24"/>
              </w:rPr>
              <w:lastRenderedPageBreak/>
              <w:t>утратил силу</w:t>
            </w:r>
          </w:p>
        </w:tc>
      </w:tr>
      <w:tr w:rsidR="00C7519F" w:rsidRPr="00CA3285" w:rsidTr="00EE17A5">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60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Пункт Г.6.1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Г.6.1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настоящего Порядка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1) в извещении о проведении запроса предложений в электронной форме должны быть установлены сроки проведения такого этапа;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C7519F" w:rsidRPr="00CA3285" w:rsidRDefault="00C7519F" w:rsidP="00CA3285">
            <w:pPr>
              <w:autoSpaceDE w:val="0"/>
              <w:autoSpaceDN w:val="0"/>
              <w:adjustRightInd w:val="0"/>
              <w:spacing w:line="276" w:lineRule="auto"/>
              <w:jc w:val="both"/>
              <w:rPr>
                <w:rFonts w:ascii="Times New Roman" w:hAnsi="Times New Roman" w:cs="Times New Roman"/>
                <w:sz w:val="24"/>
                <w:szCs w:val="24"/>
              </w:rPr>
            </w:pPr>
            <w:r w:rsidRPr="00CA3285">
              <w:rPr>
                <w:rFonts w:ascii="Times New Roman" w:hAnsi="Times New Roman" w:cs="Times New Roman"/>
                <w:sz w:val="24"/>
                <w:szCs w:val="24"/>
              </w:rPr>
              <w:lastRenderedPageBreak/>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 </w:t>
            </w:r>
          </w:p>
        </w:tc>
        <w:tc>
          <w:tcPr>
            <w:tcW w:w="6065" w:type="dxa"/>
          </w:tcPr>
          <w:p w:rsidR="00C7519F" w:rsidRPr="00CA3285" w:rsidRDefault="00EE17A5" w:rsidP="00CA3285">
            <w:pPr>
              <w:autoSpaceDE w:val="0"/>
              <w:autoSpaceDN w:val="0"/>
              <w:adjustRightInd w:val="0"/>
              <w:spacing w:line="276" w:lineRule="auto"/>
              <w:jc w:val="both"/>
              <w:rPr>
                <w:rFonts w:ascii="Times New Roman" w:hAnsi="Times New Roman" w:cs="Times New Roman"/>
                <w:sz w:val="24"/>
                <w:szCs w:val="24"/>
              </w:rPr>
            </w:pPr>
            <w:r w:rsidRPr="00EE17A5">
              <w:rPr>
                <w:rFonts w:ascii="Times New Roman" w:hAnsi="Times New Roman"/>
                <w:color w:val="000000"/>
                <w:sz w:val="24"/>
                <w:szCs w:val="24"/>
              </w:rPr>
              <w:lastRenderedPageBreak/>
              <w:t>утратил силу</w:t>
            </w:r>
          </w:p>
        </w:tc>
      </w:tr>
      <w:tr w:rsidR="00C7519F" w:rsidRPr="00CA3285" w:rsidTr="00EE17A5">
        <w:trPr>
          <w:trHeight w:val="379"/>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61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Г.6.2 </w:t>
            </w:r>
          </w:p>
        </w:tc>
        <w:tc>
          <w:tcPr>
            <w:tcW w:w="6178" w:type="dxa"/>
          </w:tcPr>
          <w:p w:rsidR="00C7519F" w:rsidRPr="00CA3285" w:rsidRDefault="009262E9" w:rsidP="00CA328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отсутствовал</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Запрос предложений в электронной форме проводится в порядке, установленном разделом Г.3 для проведения конкурса в электронной форме. При этом подача окончательного предложения, дополнительного ценового предложения не осуществляется. </w:t>
            </w:r>
          </w:p>
        </w:tc>
      </w:tr>
      <w:tr w:rsidR="00C7519F" w:rsidRPr="00CA3285" w:rsidTr="00EE17A5">
        <w:trPr>
          <w:trHeight w:val="244"/>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62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Перечисление 3) пункт Г.7.1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 </w:t>
            </w:r>
          </w:p>
        </w:tc>
        <w:tc>
          <w:tcPr>
            <w:tcW w:w="6065" w:type="dxa"/>
          </w:tcPr>
          <w:p w:rsidR="00C7519F" w:rsidRPr="00CA3285" w:rsidRDefault="00EE17A5" w:rsidP="00CA3285">
            <w:pPr>
              <w:autoSpaceDE w:val="0"/>
              <w:autoSpaceDN w:val="0"/>
              <w:adjustRightInd w:val="0"/>
              <w:spacing w:line="276" w:lineRule="auto"/>
              <w:jc w:val="both"/>
              <w:rPr>
                <w:rFonts w:ascii="Times New Roman" w:hAnsi="Times New Roman" w:cs="Times New Roman"/>
                <w:color w:val="000000"/>
                <w:sz w:val="24"/>
                <w:szCs w:val="24"/>
              </w:rPr>
            </w:pPr>
            <w:r w:rsidRPr="00EE17A5">
              <w:rPr>
                <w:rFonts w:ascii="Times New Roman" w:hAnsi="Times New Roman"/>
                <w:color w:val="000000"/>
                <w:sz w:val="24"/>
                <w:szCs w:val="24"/>
              </w:rPr>
              <w:t>утратил силу</w:t>
            </w:r>
          </w:p>
        </w:tc>
      </w:tr>
      <w:tr w:rsidR="00C7519F" w:rsidRPr="00CA3285" w:rsidTr="00EE17A5">
        <w:trPr>
          <w:trHeight w:val="647"/>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63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Г.7.5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только субъектов малого и среднего предпринимательства открывают специальные банковские счета, утверждаются Правительством Российской Федерации. </w:t>
            </w:r>
          </w:p>
        </w:tc>
        <w:tc>
          <w:tcPr>
            <w:tcW w:w="6065" w:type="dxa"/>
          </w:tcPr>
          <w:p w:rsidR="00C7519F" w:rsidRPr="00CA3285" w:rsidRDefault="00EE17A5" w:rsidP="00CA3285">
            <w:pPr>
              <w:autoSpaceDE w:val="0"/>
              <w:autoSpaceDN w:val="0"/>
              <w:adjustRightInd w:val="0"/>
              <w:spacing w:line="276" w:lineRule="auto"/>
              <w:jc w:val="both"/>
              <w:rPr>
                <w:rFonts w:ascii="Times New Roman" w:hAnsi="Times New Roman" w:cs="Times New Roman"/>
                <w:color w:val="000000"/>
                <w:sz w:val="24"/>
                <w:szCs w:val="24"/>
              </w:rPr>
            </w:pPr>
            <w:r w:rsidRPr="00EE17A5">
              <w:rPr>
                <w:rFonts w:ascii="Times New Roman" w:hAnsi="Times New Roman"/>
                <w:color w:val="000000"/>
                <w:sz w:val="24"/>
                <w:szCs w:val="24"/>
              </w:rPr>
              <w:t>утратил силу</w:t>
            </w:r>
          </w:p>
        </w:tc>
      </w:tr>
      <w:tr w:rsidR="00C7519F" w:rsidRPr="00CA3285" w:rsidTr="00EE17A5">
        <w:trPr>
          <w:trHeight w:val="2258"/>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64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Г.7.6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В течение одного часа с момента окончания срока подачи заявок на участие в конкурентной закупке с участием только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 </w:t>
            </w:r>
          </w:p>
        </w:tc>
      </w:tr>
      <w:tr w:rsidR="00C7519F" w:rsidRPr="00CA3285" w:rsidTr="00EE17A5">
        <w:trPr>
          <w:trHeight w:val="3473"/>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65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Дополнено Г.7.9(1) </w:t>
            </w:r>
          </w:p>
        </w:tc>
        <w:tc>
          <w:tcPr>
            <w:tcW w:w="6178" w:type="dxa"/>
          </w:tcPr>
          <w:p w:rsidR="00C7519F" w:rsidRPr="00CA3285" w:rsidRDefault="009262E9" w:rsidP="00CA328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отсутствовал</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В документации о конкурентной закупке заказчик вправе установить обязанность представления следующих информации и документов: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w:t>
            </w:r>
            <w:r w:rsidRPr="00CA3285">
              <w:rPr>
                <w:rFonts w:ascii="Times New Roman" w:hAnsi="Times New Roman" w:cs="Times New Roman"/>
                <w:color w:val="000000"/>
                <w:sz w:val="24"/>
                <w:szCs w:val="24"/>
              </w:rPr>
              <w:lastRenderedPageBreak/>
              <w:t xml:space="preserve">государства аналог идентификационного номера налогоплательщика таких лиц;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а) индивидуальным предпринимателем, если участником такой закупки является индивидуальный предприниматель;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Порядке - руководитель), если участником такой закупки является юридическое лицо;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закупки, за исключением случая, предусмотренного подпунктом "е" пункта 9 части 19.1 статьи 3.4 Закона 223 - ФЗ;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w:t>
            </w:r>
            <w:r w:rsidRPr="00CA3285">
              <w:rPr>
                <w:rFonts w:ascii="Times New Roman" w:hAnsi="Times New Roman" w:cs="Times New Roman"/>
              </w:rPr>
              <w:lastRenderedPageBreak/>
              <w:t xml:space="preserve">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а) </w:t>
            </w:r>
            <w:proofErr w:type="spellStart"/>
            <w:r w:rsidRPr="00CA3285">
              <w:rPr>
                <w:rFonts w:ascii="Times New Roman" w:hAnsi="Times New Roman" w:cs="Times New Roman"/>
              </w:rPr>
              <w:t>непроведение</w:t>
            </w:r>
            <w:proofErr w:type="spellEnd"/>
            <w:r w:rsidRPr="00CA3285">
              <w:rPr>
                <w:rFonts w:ascii="Times New Roman" w:hAnsi="Times New Roman" w:cs="Times New Roman"/>
              </w:rPr>
              <w:t xml:space="preserve"> ликвидации участника конкурентной закупки с участием субъектов малого и среднего </w:t>
            </w:r>
            <w:r w:rsidRPr="00CA3285">
              <w:rPr>
                <w:rFonts w:ascii="Times New Roman" w:hAnsi="Times New Roman" w:cs="Times New Roman"/>
              </w:rPr>
              <w:lastRenderedPageBreak/>
              <w:t xml:space="preserve">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б) </w:t>
            </w:r>
            <w:proofErr w:type="spellStart"/>
            <w:r w:rsidRPr="00CA3285">
              <w:rPr>
                <w:rFonts w:ascii="Times New Roman" w:hAnsi="Times New Roman" w:cs="Times New Roman"/>
              </w:rPr>
              <w:t>неприостановление</w:t>
            </w:r>
            <w:proofErr w:type="spellEnd"/>
            <w:r w:rsidRPr="00CA3285">
              <w:rPr>
                <w:rFonts w:ascii="Times New Roman" w:hAnsi="Times New Roman" w:cs="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w:t>
            </w:r>
            <w:r w:rsidRPr="00CA3285">
              <w:rPr>
                <w:rFonts w:ascii="Times New Roman" w:hAnsi="Times New Roman" w:cs="Times New Roman"/>
              </w:rPr>
              <w:lastRenderedPageBreak/>
              <w:t xml:space="preserve">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CA3285">
              <w:rPr>
                <w:rFonts w:ascii="Times New Roman" w:hAnsi="Times New Roman" w:cs="Times New Roman"/>
              </w:rPr>
              <w:lastRenderedPageBreak/>
              <w:t xml:space="preserve">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w:t>
            </w:r>
            <w:r w:rsidRPr="00CA3285">
              <w:rPr>
                <w:rFonts w:ascii="Times New Roman" w:hAnsi="Times New Roman" w:cs="Times New Roman"/>
              </w:rPr>
              <w:lastRenderedPageBreak/>
              <w:t xml:space="preserve">интеллектуальной деятельности в случае использования такого результата при исполнении договора;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10) предложение участника конкурентной закупки с участием субъектов малого и среднего предпринимательства в отношении предмета такой закупки;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223 - ФЗ;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sz w:val="24"/>
                <w:szCs w:val="24"/>
              </w:rPr>
              <w:t xml:space="preserve">13) предложение о цене договора (цене лота, единицы товара, работы, услуги), за исключением проведения аукциона в электронной форме. </w:t>
            </w:r>
          </w:p>
        </w:tc>
      </w:tr>
      <w:tr w:rsidR="00C7519F" w:rsidRPr="00CA3285" w:rsidTr="00EE17A5">
        <w:tc>
          <w:tcPr>
            <w:tcW w:w="709" w:type="dxa"/>
          </w:tcPr>
          <w:p w:rsidR="00C7519F" w:rsidRPr="00CA3285" w:rsidRDefault="00C7519F" w:rsidP="00CA3285">
            <w:pPr>
              <w:spacing w:line="276" w:lineRule="auto"/>
              <w:jc w:val="both"/>
              <w:rPr>
                <w:rFonts w:ascii="Times New Roman" w:hAnsi="Times New Roman" w:cs="Times New Roman"/>
                <w:sz w:val="24"/>
                <w:szCs w:val="24"/>
              </w:rPr>
            </w:pPr>
          </w:p>
        </w:tc>
        <w:tc>
          <w:tcPr>
            <w:tcW w:w="1618" w:type="dxa"/>
          </w:tcPr>
          <w:p w:rsidR="00C7519F" w:rsidRPr="00CA3285" w:rsidRDefault="00C7519F" w:rsidP="00CA3285">
            <w:pPr>
              <w:spacing w:line="276" w:lineRule="auto"/>
              <w:jc w:val="both"/>
              <w:rPr>
                <w:rFonts w:ascii="Times New Roman" w:hAnsi="Times New Roman" w:cs="Times New Roman"/>
                <w:sz w:val="24"/>
                <w:szCs w:val="24"/>
              </w:rPr>
            </w:pPr>
          </w:p>
        </w:tc>
        <w:tc>
          <w:tcPr>
            <w:tcW w:w="6178" w:type="dxa"/>
          </w:tcPr>
          <w:p w:rsidR="00C7519F" w:rsidRPr="00CA3285" w:rsidRDefault="00C7519F" w:rsidP="00CA3285">
            <w:pPr>
              <w:spacing w:line="276" w:lineRule="auto"/>
              <w:jc w:val="both"/>
              <w:rPr>
                <w:rFonts w:ascii="Times New Roman" w:hAnsi="Times New Roman" w:cs="Times New Roman"/>
                <w:sz w:val="24"/>
                <w:szCs w:val="24"/>
              </w:rPr>
            </w:pPr>
          </w:p>
        </w:tc>
        <w:tc>
          <w:tcPr>
            <w:tcW w:w="6065" w:type="dxa"/>
          </w:tcPr>
          <w:p w:rsidR="00C7519F" w:rsidRPr="00CA3285" w:rsidRDefault="00C7519F" w:rsidP="00CA3285">
            <w:pPr>
              <w:spacing w:line="276" w:lineRule="auto"/>
              <w:jc w:val="both"/>
              <w:rPr>
                <w:rFonts w:ascii="Times New Roman" w:hAnsi="Times New Roman" w:cs="Times New Roman"/>
                <w:sz w:val="24"/>
                <w:szCs w:val="24"/>
              </w:rPr>
            </w:pPr>
          </w:p>
        </w:tc>
      </w:tr>
      <w:tr w:rsidR="00C7519F" w:rsidRPr="00CA3285" w:rsidTr="00EE17A5">
        <w:trPr>
          <w:trHeight w:val="782"/>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66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Г.7.9(2) </w:t>
            </w:r>
          </w:p>
        </w:tc>
        <w:tc>
          <w:tcPr>
            <w:tcW w:w="6178" w:type="dxa"/>
          </w:tcPr>
          <w:p w:rsidR="00C7519F" w:rsidRPr="00CA3285" w:rsidRDefault="009262E9" w:rsidP="00CA328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отсутствовал</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tc>
      </w:tr>
      <w:tr w:rsidR="009262E9" w:rsidRPr="00CA3285" w:rsidTr="00EE17A5">
        <w:trPr>
          <w:trHeight w:val="244"/>
        </w:trPr>
        <w:tc>
          <w:tcPr>
            <w:tcW w:w="709"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67 </w:t>
            </w:r>
          </w:p>
        </w:tc>
        <w:tc>
          <w:tcPr>
            <w:tcW w:w="1618"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Г.7.9(3) </w:t>
            </w:r>
          </w:p>
        </w:tc>
        <w:tc>
          <w:tcPr>
            <w:tcW w:w="6178" w:type="dxa"/>
          </w:tcPr>
          <w:p w:rsidR="009262E9" w:rsidRDefault="009262E9" w:rsidP="009262E9">
            <w:r w:rsidRPr="004D2054">
              <w:rPr>
                <w:rFonts w:ascii="Times New Roman" w:hAnsi="Times New Roman" w:cs="Times New Roman"/>
                <w:color w:val="000000"/>
                <w:sz w:val="24"/>
                <w:szCs w:val="24"/>
              </w:rPr>
              <w:t>отсутствовал</w:t>
            </w:r>
          </w:p>
        </w:tc>
        <w:tc>
          <w:tcPr>
            <w:tcW w:w="6065"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Г.7.9(1) и Г.7.9(2) настоящего Порядка. </w:t>
            </w:r>
          </w:p>
        </w:tc>
      </w:tr>
      <w:tr w:rsidR="009262E9" w:rsidRPr="00CA3285" w:rsidTr="00EE17A5">
        <w:trPr>
          <w:trHeight w:val="379"/>
        </w:trPr>
        <w:tc>
          <w:tcPr>
            <w:tcW w:w="709"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68 </w:t>
            </w:r>
          </w:p>
        </w:tc>
        <w:tc>
          <w:tcPr>
            <w:tcW w:w="1618"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Г.7.9(4) </w:t>
            </w:r>
          </w:p>
        </w:tc>
        <w:tc>
          <w:tcPr>
            <w:tcW w:w="6178" w:type="dxa"/>
          </w:tcPr>
          <w:p w:rsidR="009262E9" w:rsidRDefault="009262E9" w:rsidP="009262E9">
            <w:r w:rsidRPr="004D2054">
              <w:rPr>
                <w:rFonts w:ascii="Times New Roman" w:hAnsi="Times New Roman" w:cs="Times New Roman"/>
                <w:color w:val="000000"/>
                <w:sz w:val="24"/>
                <w:szCs w:val="24"/>
              </w:rPr>
              <w:t>отсутствовал</w:t>
            </w:r>
          </w:p>
        </w:tc>
        <w:tc>
          <w:tcPr>
            <w:tcW w:w="6065"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Г.7.9(2) настоящего Порядка, не допускается. </w:t>
            </w:r>
          </w:p>
        </w:tc>
      </w:tr>
      <w:tr w:rsidR="009262E9" w:rsidRPr="00CA3285" w:rsidTr="00EE17A5">
        <w:trPr>
          <w:trHeight w:val="1855"/>
        </w:trPr>
        <w:tc>
          <w:tcPr>
            <w:tcW w:w="709"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69 </w:t>
            </w:r>
          </w:p>
        </w:tc>
        <w:tc>
          <w:tcPr>
            <w:tcW w:w="1618"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Г.7.9(5) </w:t>
            </w:r>
          </w:p>
        </w:tc>
        <w:tc>
          <w:tcPr>
            <w:tcW w:w="6178" w:type="dxa"/>
          </w:tcPr>
          <w:p w:rsidR="009262E9" w:rsidRDefault="009262E9" w:rsidP="009262E9">
            <w:r w:rsidRPr="004D2054">
              <w:rPr>
                <w:rFonts w:ascii="Times New Roman" w:hAnsi="Times New Roman" w:cs="Times New Roman"/>
                <w:color w:val="000000"/>
                <w:sz w:val="24"/>
                <w:szCs w:val="24"/>
              </w:rPr>
              <w:t>отсутствовал</w:t>
            </w:r>
          </w:p>
        </w:tc>
        <w:tc>
          <w:tcPr>
            <w:tcW w:w="6065"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Г.7.9(1) настоящего Порядка, а также пунктом Г.7.9(2) настоящего Порядка в отношении </w:t>
            </w:r>
            <w:r w:rsidRPr="00CA3285">
              <w:rPr>
                <w:rFonts w:ascii="Times New Roman" w:hAnsi="Times New Roman" w:cs="Times New Roman"/>
                <w:color w:val="000000"/>
                <w:sz w:val="24"/>
                <w:szCs w:val="24"/>
              </w:rPr>
              <w:lastRenderedPageBreak/>
              <w:t xml:space="preserve">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Г.7.9(1) настоящего Порядка, а также пунктом Г.7.9(2) настоящего Порядка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Г.7.9(1) настоящего Порядка. </w:t>
            </w:r>
          </w:p>
        </w:tc>
      </w:tr>
      <w:tr w:rsidR="00C7519F" w:rsidRPr="00CA3285" w:rsidTr="00EE17A5">
        <w:trPr>
          <w:trHeight w:val="782"/>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70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Г.7.9(6) </w:t>
            </w:r>
          </w:p>
        </w:tc>
        <w:tc>
          <w:tcPr>
            <w:tcW w:w="6178" w:type="dxa"/>
          </w:tcPr>
          <w:p w:rsidR="00C7519F" w:rsidRPr="00CA3285" w:rsidRDefault="009262E9" w:rsidP="00CA328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отсутствовал</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Г.7.9(1) настоящего Порядка. Вторая часть данной заявки должна содержать информацию и документы, предусмотренные подпунктами 1 - 9, 11 и 12 пункта Г.7.9(1) настоящего Порядка. При этом предусмотренные настоящим пунктом информация и документы должны содержаться в заявке на участие в аукционе в электронной форме в </w:t>
            </w:r>
            <w:r w:rsidRPr="00CA3285">
              <w:rPr>
                <w:rFonts w:ascii="Times New Roman" w:hAnsi="Times New Roman" w:cs="Times New Roman"/>
                <w:color w:val="000000"/>
                <w:sz w:val="24"/>
                <w:szCs w:val="24"/>
              </w:rPr>
              <w:lastRenderedPageBreak/>
              <w:t xml:space="preserve">случае установления обязанности их представления в соответствии с пунктом Г.7.9(1) настоящего Порядка. </w:t>
            </w:r>
          </w:p>
        </w:tc>
      </w:tr>
      <w:tr w:rsidR="009262E9" w:rsidRPr="00CA3285" w:rsidTr="00EE17A5">
        <w:trPr>
          <w:trHeight w:val="379"/>
        </w:trPr>
        <w:tc>
          <w:tcPr>
            <w:tcW w:w="709"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71 </w:t>
            </w:r>
          </w:p>
        </w:tc>
        <w:tc>
          <w:tcPr>
            <w:tcW w:w="1618"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Г.7.9(7) </w:t>
            </w:r>
          </w:p>
        </w:tc>
        <w:tc>
          <w:tcPr>
            <w:tcW w:w="6178" w:type="dxa"/>
          </w:tcPr>
          <w:p w:rsidR="009262E9" w:rsidRDefault="009262E9" w:rsidP="009262E9">
            <w:r w:rsidRPr="00933FE4">
              <w:rPr>
                <w:rFonts w:ascii="Times New Roman" w:hAnsi="Times New Roman" w:cs="Times New Roman"/>
                <w:color w:val="000000"/>
                <w:sz w:val="24"/>
                <w:szCs w:val="24"/>
              </w:rPr>
              <w:t>отсутствовал</w:t>
            </w:r>
          </w:p>
        </w:tc>
        <w:tc>
          <w:tcPr>
            <w:tcW w:w="6065"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Заявка на участие в запросе котировок в электронной форме должна содержать информацию и документы, предусмотренные пунктом Г.7.9(1) настоящего Порядка, в случае установления заказчиком обязанности их представления. </w:t>
            </w:r>
          </w:p>
        </w:tc>
      </w:tr>
      <w:tr w:rsidR="009262E9" w:rsidRPr="00CA3285" w:rsidTr="00EE17A5">
        <w:trPr>
          <w:trHeight w:val="915"/>
        </w:trPr>
        <w:tc>
          <w:tcPr>
            <w:tcW w:w="709"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72 </w:t>
            </w:r>
          </w:p>
        </w:tc>
        <w:tc>
          <w:tcPr>
            <w:tcW w:w="1618"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w:t>
            </w:r>
            <w:proofErr w:type="gramStart"/>
            <w:r w:rsidRPr="00CA3285">
              <w:rPr>
                <w:rFonts w:ascii="Times New Roman" w:hAnsi="Times New Roman" w:cs="Times New Roman"/>
                <w:color w:val="000000"/>
                <w:sz w:val="24"/>
                <w:szCs w:val="24"/>
              </w:rPr>
              <w:t>Г.7.9.(</w:t>
            </w:r>
            <w:proofErr w:type="gramEnd"/>
            <w:r w:rsidRPr="00CA3285">
              <w:rPr>
                <w:rFonts w:ascii="Times New Roman" w:hAnsi="Times New Roman" w:cs="Times New Roman"/>
                <w:color w:val="000000"/>
                <w:sz w:val="24"/>
                <w:szCs w:val="24"/>
              </w:rPr>
              <w:t xml:space="preserve">8) </w:t>
            </w:r>
          </w:p>
        </w:tc>
        <w:tc>
          <w:tcPr>
            <w:tcW w:w="6178" w:type="dxa"/>
          </w:tcPr>
          <w:p w:rsidR="009262E9" w:rsidRDefault="009262E9" w:rsidP="009262E9">
            <w:r w:rsidRPr="00933FE4">
              <w:rPr>
                <w:rFonts w:ascii="Times New Roman" w:hAnsi="Times New Roman" w:cs="Times New Roman"/>
                <w:color w:val="000000"/>
                <w:sz w:val="24"/>
                <w:szCs w:val="24"/>
              </w:rPr>
              <w:t>отсутствовал</w:t>
            </w:r>
          </w:p>
        </w:tc>
        <w:tc>
          <w:tcPr>
            <w:tcW w:w="6065" w:type="dxa"/>
          </w:tcPr>
          <w:p w:rsidR="009262E9" w:rsidRPr="00CA3285" w:rsidRDefault="009262E9" w:rsidP="009262E9">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Декларация, предусмотренная подпунктом 9 пункта Г.7.9(1) настоящего Порядка,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Г.7.9(1) настоящего Порядка,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Г.7.9 настоящего Порядка </w:t>
            </w:r>
          </w:p>
        </w:tc>
      </w:tr>
      <w:tr w:rsidR="00C7519F" w:rsidRPr="00CA3285" w:rsidTr="00EE17A5">
        <w:trPr>
          <w:trHeight w:val="2661"/>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73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Пункты Г 7.10, Г 7.11, Г 7.12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Г.7.10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Г.7.11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Г.7.12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w:t>
            </w:r>
          </w:p>
        </w:tc>
        <w:tc>
          <w:tcPr>
            <w:tcW w:w="6065" w:type="dxa"/>
          </w:tcPr>
          <w:p w:rsidR="00C7519F" w:rsidRPr="00CA3285" w:rsidRDefault="00EE17A5" w:rsidP="00CA3285">
            <w:pPr>
              <w:autoSpaceDE w:val="0"/>
              <w:autoSpaceDN w:val="0"/>
              <w:adjustRightInd w:val="0"/>
              <w:spacing w:line="276" w:lineRule="auto"/>
              <w:jc w:val="both"/>
              <w:rPr>
                <w:rFonts w:ascii="Times New Roman" w:hAnsi="Times New Roman" w:cs="Times New Roman"/>
                <w:color w:val="000000"/>
                <w:sz w:val="24"/>
                <w:szCs w:val="24"/>
              </w:rPr>
            </w:pPr>
            <w:r w:rsidRPr="00EE17A5">
              <w:rPr>
                <w:rFonts w:ascii="Times New Roman" w:hAnsi="Times New Roman"/>
                <w:color w:val="000000"/>
                <w:sz w:val="24"/>
                <w:szCs w:val="24"/>
              </w:rPr>
              <w:t>утратил силу</w:t>
            </w:r>
          </w:p>
        </w:tc>
      </w:tr>
      <w:tr w:rsidR="00C7519F" w:rsidRPr="00CA3285" w:rsidTr="00EE17A5">
        <w:trPr>
          <w:trHeight w:val="1050"/>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74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Г.7.13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В случае если конкурс в электронной форме предусматривает этап, указанный в перечислении 5) Г.3.1 настоящего Порядка,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 </w:t>
            </w:r>
          </w:p>
        </w:tc>
        <w:tc>
          <w:tcPr>
            <w:tcW w:w="6065" w:type="dxa"/>
          </w:tcPr>
          <w:p w:rsidR="00C7519F" w:rsidRPr="00CA3285" w:rsidRDefault="00EE17A5" w:rsidP="00CA3285">
            <w:pPr>
              <w:autoSpaceDE w:val="0"/>
              <w:autoSpaceDN w:val="0"/>
              <w:adjustRightInd w:val="0"/>
              <w:spacing w:line="276" w:lineRule="auto"/>
              <w:jc w:val="both"/>
              <w:rPr>
                <w:rFonts w:ascii="Times New Roman" w:hAnsi="Times New Roman" w:cs="Times New Roman"/>
                <w:color w:val="000000"/>
                <w:sz w:val="24"/>
                <w:szCs w:val="24"/>
              </w:rPr>
            </w:pPr>
            <w:r w:rsidRPr="00EE17A5">
              <w:rPr>
                <w:rFonts w:ascii="Times New Roman" w:hAnsi="Times New Roman"/>
                <w:color w:val="000000"/>
                <w:sz w:val="24"/>
                <w:szCs w:val="24"/>
              </w:rPr>
              <w:t>утратил силу</w:t>
            </w:r>
          </w:p>
        </w:tc>
      </w:tr>
      <w:tr w:rsidR="00C7519F" w:rsidRPr="00CA3285" w:rsidTr="00EE17A5">
        <w:trPr>
          <w:trHeight w:val="647"/>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75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Г.7.14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 </w:t>
            </w:r>
          </w:p>
        </w:tc>
      </w:tr>
      <w:tr w:rsidR="00C7519F" w:rsidRPr="00CA3285" w:rsidTr="00EE17A5">
        <w:trPr>
          <w:trHeight w:val="782"/>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76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Перечисление 1 пункта Г.7.15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w:t>
            </w:r>
            <w:r w:rsidRPr="00CA3285">
              <w:rPr>
                <w:rFonts w:ascii="Times New Roman" w:hAnsi="Times New Roman" w:cs="Times New Roman"/>
                <w:color w:val="000000"/>
                <w:sz w:val="24"/>
                <w:szCs w:val="24"/>
              </w:rPr>
              <w:lastRenderedPageBreak/>
              <w:t xml:space="preserve">закупке либо предусмотренными статьей 3.4 Закона 223 – ФЗ уточненными извещением, документацией; </w:t>
            </w:r>
          </w:p>
        </w:tc>
      </w:tr>
      <w:tr w:rsidR="00C7519F" w:rsidRPr="00CA3285" w:rsidTr="00EE17A5">
        <w:trPr>
          <w:trHeight w:val="646"/>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77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Перечисление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2 пункта Г.7.15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 </w:t>
            </w:r>
          </w:p>
        </w:tc>
        <w:tc>
          <w:tcPr>
            <w:tcW w:w="6065" w:type="dxa"/>
          </w:tcPr>
          <w:p w:rsidR="00C7519F" w:rsidRPr="00CA3285" w:rsidRDefault="00EE17A5" w:rsidP="00CA3285">
            <w:pPr>
              <w:autoSpaceDE w:val="0"/>
              <w:autoSpaceDN w:val="0"/>
              <w:adjustRightInd w:val="0"/>
              <w:spacing w:line="276" w:lineRule="auto"/>
              <w:jc w:val="both"/>
              <w:rPr>
                <w:rFonts w:ascii="Times New Roman" w:hAnsi="Times New Roman" w:cs="Times New Roman"/>
                <w:color w:val="000000"/>
                <w:sz w:val="24"/>
                <w:szCs w:val="24"/>
              </w:rPr>
            </w:pPr>
            <w:r w:rsidRPr="00EE17A5">
              <w:rPr>
                <w:rFonts w:ascii="Times New Roman" w:hAnsi="Times New Roman"/>
                <w:color w:val="000000"/>
                <w:sz w:val="24"/>
                <w:szCs w:val="24"/>
              </w:rPr>
              <w:t>утратил силу</w:t>
            </w:r>
          </w:p>
        </w:tc>
      </w:tr>
      <w:tr w:rsidR="00C7519F" w:rsidRPr="00CA3285" w:rsidTr="00EE17A5">
        <w:trPr>
          <w:trHeight w:val="782"/>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78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Перечисление 3) пункта Г.7.15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Закона 223 – 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статьей 3.4 Закона 223 – ФЗ уточненными извещением, документацией. Указанные сроки не могут быть ранее сроков: </w:t>
            </w:r>
          </w:p>
        </w:tc>
      </w:tr>
      <w:tr w:rsidR="00C7519F" w:rsidRPr="00CA3285" w:rsidTr="00EE17A5">
        <w:trPr>
          <w:trHeight w:val="646"/>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79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proofErr w:type="gramStart"/>
            <w:r w:rsidRPr="00CA3285">
              <w:rPr>
                <w:rFonts w:ascii="Times New Roman" w:hAnsi="Times New Roman" w:cs="Times New Roman"/>
                <w:color w:val="000000"/>
                <w:sz w:val="24"/>
                <w:szCs w:val="24"/>
              </w:rPr>
              <w:t>Перечисление</w:t>
            </w:r>
            <w:proofErr w:type="gramEnd"/>
            <w:r w:rsidRPr="00CA3285">
              <w:rPr>
                <w:rFonts w:ascii="Times New Roman" w:hAnsi="Times New Roman" w:cs="Times New Roman"/>
                <w:color w:val="000000"/>
                <w:sz w:val="24"/>
                <w:szCs w:val="24"/>
              </w:rPr>
              <w:t xml:space="preserve"> а) подпункта 3 пункта Г.7.15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перечислениях 1) и 2) Г.3.1 настоящего Порядка) на участие в них;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w:t>
            </w:r>
          </w:p>
        </w:tc>
      </w:tr>
      <w:tr w:rsidR="00C7519F" w:rsidRPr="00CA3285" w:rsidTr="00EE17A5">
        <w:trPr>
          <w:trHeight w:val="647"/>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80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Перечисление б) </w:t>
            </w:r>
            <w:r w:rsidRPr="00CA3285">
              <w:rPr>
                <w:rFonts w:ascii="Times New Roman" w:hAnsi="Times New Roman" w:cs="Times New Roman"/>
                <w:color w:val="000000"/>
                <w:sz w:val="24"/>
                <w:szCs w:val="24"/>
              </w:rPr>
              <w:lastRenderedPageBreak/>
              <w:t xml:space="preserve">подпункта 3 пункта Г.7.15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проведения этапа, предусмотренного перечислением 5) Г.3.1 настоящего Порядка (в случае если конкурс в электронной форме предусматривает такой этап), а при </w:t>
            </w:r>
            <w:r w:rsidRPr="00CA3285">
              <w:rPr>
                <w:rFonts w:ascii="Times New Roman" w:hAnsi="Times New Roman" w:cs="Times New Roman"/>
                <w:color w:val="000000"/>
                <w:sz w:val="24"/>
                <w:szCs w:val="24"/>
              </w:rPr>
              <w:lastRenderedPageBreak/>
              <w:t xml:space="preserve">проведении аукциона в электронной форме – проведения процедуры подачи участниками такого аукциона предложений о цене договора с учетом требований Г.4.2 настоящего Порядка.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проведения процедуры подачи участниками аукциона в электронной форме предложений о цене договора с </w:t>
            </w:r>
            <w:r w:rsidRPr="00CA3285">
              <w:rPr>
                <w:rFonts w:ascii="Times New Roman" w:hAnsi="Times New Roman" w:cs="Times New Roman"/>
                <w:color w:val="000000"/>
                <w:sz w:val="24"/>
                <w:szCs w:val="24"/>
              </w:rPr>
              <w:lastRenderedPageBreak/>
              <w:t xml:space="preserve">учетом требований пункта Г.4.2 настоящего Порядка (при проведении аукциона в электронной форме); </w:t>
            </w:r>
          </w:p>
        </w:tc>
      </w:tr>
      <w:tr w:rsidR="00C7519F" w:rsidRPr="00CA3285" w:rsidTr="00EE17A5">
        <w:trPr>
          <w:trHeight w:val="513"/>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81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Перечисление 4 пункта Г 7.15 </w:t>
            </w:r>
          </w:p>
        </w:tc>
        <w:tc>
          <w:tcPr>
            <w:tcW w:w="6178" w:type="dxa"/>
          </w:tcPr>
          <w:p w:rsidR="00C7519F" w:rsidRPr="00CA3285" w:rsidRDefault="009262E9" w:rsidP="00CA328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отсутствовал</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протокол, предусмотренный пунктом Г.7.15(1) настоящего Порядка (в случае, если конкурс в электронной форме включает этап, предусмотренный перечислением 5 пункта Г.3.1),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t>
            </w:r>
          </w:p>
        </w:tc>
      </w:tr>
      <w:tr w:rsidR="00C7519F" w:rsidRPr="00CA3285" w:rsidTr="00EE17A5">
        <w:trPr>
          <w:trHeight w:val="1050"/>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82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Дополнен пункт Г.7.15(1) </w:t>
            </w:r>
          </w:p>
        </w:tc>
        <w:tc>
          <w:tcPr>
            <w:tcW w:w="6178" w:type="dxa"/>
          </w:tcPr>
          <w:p w:rsidR="00C7519F" w:rsidRPr="00CA3285" w:rsidRDefault="009262E9" w:rsidP="00CA328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отсутствовал</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Г.7.15(1) В течение одного часа после окончания срока подачи в соответствии с перечислением 5) пункта Г.3.2 дополнительных ценовых предложений, а также в течение одного часа после окончания подачи в соответствии с пунктом Г.4.2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tc>
      </w:tr>
      <w:tr w:rsidR="00C7519F" w:rsidRPr="00CA3285" w:rsidTr="00EE17A5">
        <w:trPr>
          <w:trHeight w:val="781"/>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83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Г.7.17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w:t>
            </w:r>
            <w:r w:rsidRPr="00CA3285">
              <w:rPr>
                <w:rFonts w:ascii="Times New Roman" w:hAnsi="Times New Roman" w:cs="Times New Roman"/>
                <w:color w:val="000000"/>
                <w:sz w:val="24"/>
                <w:szCs w:val="24"/>
              </w:rPr>
              <w:lastRenderedPageBreak/>
              <w:t xml:space="preserve">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Закона 223-ФЗ. В течение часа с момента получения указанного протокола оператор электронной площадки размещает его в ЕИС.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w:t>
            </w:r>
            <w:r w:rsidRPr="00CA3285">
              <w:rPr>
                <w:rFonts w:ascii="Times New Roman" w:hAnsi="Times New Roman" w:cs="Times New Roman"/>
                <w:color w:val="000000"/>
                <w:sz w:val="24"/>
                <w:szCs w:val="24"/>
              </w:rPr>
              <w:lastRenderedPageBreak/>
              <w:t xml:space="preserve">форме заказчик направляет оператору электронной площадки протокол, указанный в части 13 статьи 3.2 Закона 223-ФЗ. В течение часа с момента получения указанного протокола оператор электронной площадки размещает его в ЕИС. </w:t>
            </w:r>
          </w:p>
        </w:tc>
      </w:tr>
      <w:tr w:rsidR="00C7519F" w:rsidRPr="00CA3285" w:rsidTr="00EE17A5">
        <w:trPr>
          <w:trHeight w:val="915"/>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84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Г.7.18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 </w:t>
            </w:r>
          </w:p>
        </w:tc>
        <w:tc>
          <w:tcPr>
            <w:tcW w:w="6065" w:type="dxa"/>
          </w:tcPr>
          <w:p w:rsidR="00C7519F" w:rsidRPr="00CA3285" w:rsidRDefault="00EE17A5" w:rsidP="00CA3285">
            <w:pPr>
              <w:autoSpaceDE w:val="0"/>
              <w:autoSpaceDN w:val="0"/>
              <w:adjustRightInd w:val="0"/>
              <w:spacing w:line="276" w:lineRule="auto"/>
              <w:jc w:val="both"/>
              <w:rPr>
                <w:rFonts w:ascii="Times New Roman" w:hAnsi="Times New Roman" w:cs="Times New Roman"/>
                <w:color w:val="000000"/>
                <w:sz w:val="24"/>
                <w:szCs w:val="24"/>
              </w:rPr>
            </w:pPr>
            <w:r w:rsidRPr="00EE17A5">
              <w:rPr>
                <w:rFonts w:ascii="Times New Roman" w:hAnsi="Times New Roman"/>
                <w:color w:val="000000"/>
                <w:sz w:val="24"/>
                <w:szCs w:val="24"/>
              </w:rPr>
              <w:t>утратил силу</w:t>
            </w:r>
          </w:p>
        </w:tc>
      </w:tr>
      <w:tr w:rsidR="00C7519F" w:rsidRPr="00CA3285" w:rsidTr="00EE17A5">
        <w:trPr>
          <w:trHeight w:val="1587"/>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85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Г.7.19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В течение одного рабочего дня после направления оператором электронной площадки информации, указанной в Г.7.18 настоящего Порядка, и вторых частей заявок участников закупки ЗК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w:t>
            </w:r>
            <w:r w:rsidRPr="00CA3285">
              <w:rPr>
                <w:rFonts w:ascii="Times New Roman" w:hAnsi="Times New Roman" w:cs="Times New Roman"/>
                <w:color w:val="000000"/>
                <w:sz w:val="24"/>
                <w:szCs w:val="24"/>
              </w:rPr>
              <w:lastRenderedPageBreak/>
              <w:t xml:space="preserve">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В течение одного рабочего дня после направления оператором электронной площадки информации, указанной в подпункте 1 пункта Г.7.15 настоящего Порядка (при проведении запроса котировок в электронной форме), подпунктах 3 и 4 пункта Г.7.15 настоящего Порядка, (в случае, если конкурс в электронной форме включает этап, предусмотренный в подпункте 5 пункта Г.3.1 настоящего Порядка) пункта Г.7.15 настоящего Порядка,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w:t>
            </w:r>
            <w:r w:rsidRPr="00CA3285">
              <w:rPr>
                <w:rFonts w:ascii="Times New Roman" w:hAnsi="Times New Roman" w:cs="Times New Roman"/>
                <w:color w:val="000000"/>
                <w:sz w:val="24"/>
                <w:szCs w:val="24"/>
              </w:rPr>
              <w:lastRenderedPageBreak/>
              <w:t xml:space="preserve">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tc>
      </w:tr>
      <w:tr w:rsidR="00C7519F" w:rsidRPr="00CA3285" w:rsidTr="00EE17A5">
        <w:trPr>
          <w:trHeight w:val="513"/>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86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Дополнен пункт Г.7.19(1) </w:t>
            </w:r>
          </w:p>
        </w:tc>
        <w:tc>
          <w:tcPr>
            <w:tcW w:w="6178" w:type="dxa"/>
          </w:tcPr>
          <w:p w:rsidR="00C7519F" w:rsidRPr="00CA3285" w:rsidRDefault="009262E9" w:rsidP="00CA328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отсутствовал</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При осуществлении закупок в соответствии с подпунктами "б" и "в" пункта 4 ПП 1352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4 ПП 1352, в едином реестре субъектов малого и среднего предпринимательства. </w:t>
            </w:r>
          </w:p>
        </w:tc>
      </w:tr>
      <w:tr w:rsidR="00C7519F" w:rsidRPr="00CA3285" w:rsidTr="00EE17A5">
        <w:trPr>
          <w:trHeight w:val="647"/>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87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Г.7.22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Договор по результатам конкурентной закупки с участием только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tc>
      </w:tr>
      <w:tr w:rsidR="00C7519F" w:rsidRPr="00CA3285" w:rsidTr="00EE17A5">
        <w:trPr>
          <w:trHeight w:val="110"/>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88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Перечисление1)</w:t>
            </w:r>
          </w:p>
          <w:p w:rsidR="00C7519F" w:rsidRPr="00CA3285" w:rsidRDefault="00C7519F" w:rsidP="00CA3285">
            <w:pPr>
              <w:pStyle w:val="Default"/>
              <w:spacing w:line="276" w:lineRule="auto"/>
              <w:jc w:val="both"/>
              <w:rPr>
                <w:rFonts w:ascii="Times New Roman" w:hAnsi="Times New Roman" w:cs="Times New Roman"/>
              </w:rPr>
            </w:pPr>
            <w:r w:rsidRPr="00CA3285">
              <w:rPr>
                <w:rFonts w:ascii="Times New Roman" w:hAnsi="Times New Roman" w:cs="Times New Roman"/>
              </w:rPr>
              <w:t xml:space="preserve">пункта Д.3.6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lastRenderedPageBreak/>
              <w:t xml:space="preserve">согласование закупочной документации;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согласование извещения, документации о закупке или извещения о проведении запроса котировок; </w:t>
            </w:r>
          </w:p>
        </w:tc>
      </w:tr>
      <w:tr w:rsidR="00C7519F" w:rsidRPr="00CA3285" w:rsidTr="00EE17A5">
        <w:trPr>
          <w:trHeight w:val="781"/>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89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Пункт Д.5.16.6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Протокол заседания ЗК оформляется на бумажном носителе по формам, утвержденным Альбомом форм, и подписывается всеми членами ЗК, присутствующими на заседании, не позднее 10 (десяти) дней с даты проведения заседания или даты окончания приема бюллетеней при заочном голосовании. Версии протоколов заседаний ЗК, подготовленные для размещения, размещаются в ЕИС (АСТ ГОЗ – для заказчиков II группы) не позднее чем через 3 (три) дня со дня их подписания.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Протоколы заседаний ЗК оформляются по формам, утвержденным Приложением Е «Альбом форм» и подписываются всеми членами ЗК, присутствующими на заседании, не позднее 10 (десяти) дней с даты проведения заседания или даты окончания приема бюллетеней при заочном голосовании. Версии протоколов заседаний ЗК, подготовленные для размещения, размещаются в ЕИС (АСТ ГОЗ – для заказчиков II группы) не позднее чем через 3 (три) дня со дня их подписания. </w:t>
            </w:r>
          </w:p>
        </w:tc>
      </w:tr>
      <w:tr w:rsidR="00C7519F" w:rsidRPr="00CA3285" w:rsidTr="00EE17A5">
        <w:trPr>
          <w:trHeight w:val="244"/>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90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Форма 1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Форма 1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Форма Плана закупки товаров (работ, услуг) согласно требованиям Постановления Правительства РФ от 17 сентября 2012 г. N 932 </w:t>
            </w:r>
          </w:p>
        </w:tc>
      </w:tr>
      <w:tr w:rsidR="00C7519F" w:rsidRPr="00CA3285" w:rsidTr="00EE17A5">
        <w:trPr>
          <w:trHeight w:val="379"/>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91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Форма 3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Начальная (максимальная) цена договора по данному лоту составляет__________________________________________________________ </w:t>
            </w:r>
          </w:p>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(сумма цифрами и прописью) </w:t>
            </w:r>
          </w:p>
        </w:tc>
        <w:tc>
          <w:tcPr>
            <w:tcW w:w="6065"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Действующая ставка НДС для данного вида товара, работы, услуги _____%. </w:t>
            </w:r>
          </w:p>
        </w:tc>
      </w:tr>
      <w:tr w:rsidR="00C7519F" w:rsidRPr="00CA3285" w:rsidTr="00EE17A5">
        <w:trPr>
          <w:trHeight w:val="244"/>
        </w:trPr>
        <w:tc>
          <w:tcPr>
            <w:tcW w:w="709"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92 </w:t>
            </w:r>
          </w:p>
        </w:tc>
        <w:tc>
          <w:tcPr>
            <w:tcW w:w="161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Форма 15 </w:t>
            </w:r>
          </w:p>
        </w:tc>
        <w:tc>
          <w:tcPr>
            <w:tcW w:w="6178" w:type="dxa"/>
          </w:tcPr>
          <w:p w:rsidR="00C7519F" w:rsidRPr="00CA3285" w:rsidRDefault="00C7519F" w:rsidP="00CA3285">
            <w:pPr>
              <w:autoSpaceDE w:val="0"/>
              <w:autoSpaceDN w:val="0"/>
              <w:adjustRightInd w:val="0"/>
              <w:spacing w:line="276" w:lineRule="auto"/>
              <w:jc w:val="both"/>
              <w:rPr>
                <w:rFonts w:ascii="Times New Roman" w:hAnsi="Times New Roman" w:cs="Times New Roman"/>
                <w:color w:val="000000"/>
                <w:sz w:val="24"/>
                <w:szCs w:val="24"/>
              </w:rPr>
            </w:pPr>
            <w:r w:rsidRPr="00CA3285">
              <w:rPr>
                <w:rFonts w:ascii="Times New Roman" w:hAnsi="Times New Roman" w:cs="Times New Roman"/>
                <w:color w:val="000000"/>
                <w:sz w:val="24"/>
                <w:szCs w:val="24"/>
              </w:rPr>
              <w:t xml:space="preserve">Декларация о соответствии Участника закупки критериям отнесения к субъектам малого и среднего предпринимательства </w:t>
            </w:r>
          </w:p>
        </w:tc>
        <w:tc>
          <w:tcPr>
            <w:tcW w:w="6065" w:type="dxa"/>
          </w:tcPr>
          <w:p w:rsidR="00C7519F" w:rsidRPr="00CA3285" w:rsidRDefault="00EE17A5" w:rsidP="00CA3285">
            <w:pPr>
              <w:autoSpaceDE w:val="0"/>
              <w:autoSpaceDN w:val="0"/>
              <w:adjustRightInd w:val="0"/>
              <w:spacing w:line="276" w:lineRule="auto"/>
              <w:jc w:val="both"/>
              <w:rPr>
                <w:rFonts w:ascii="Times New Roman" w:hAnsi="Times New Roman" w:cs="Times New Roman"/>
                <w:color w:val="000000"/>
                <w:sz w:val="24"/>
                <w:szCs w:val="24"/>
              </w:rPr>
            </w:pPr>
            <w:r w:rsidRPr="00EE17A5">
              <w:rPr>
                <w:rFonts w:ascii="Times New Roman" w:hAnsi="Times New Roman"/>
                <w:color w:val="000000"/>
                <w:sz w:val="24"/>
                <w:szCs w:val="24"/>
              </w:rPr>
              <w:t>утратил силу</w:t>
            </w:r>
          </w:p>
        </w:tc>
      </w:tr>
    </w:tbl>
    <w:p w:rsidR="0091738C" w:rsidRPr="00CA3285" w:rsidRDefault="0091738C" w:rsidP="00CA3285">
      <w:pPr>
        <w:spacing w:line="276" w:lineRule="auto"/>
        <w:jc w:val="both"/>
        <w:rPr>
          <w:rFonts w:ascii="Times New Roman" w:hAnsi="Times New Roman" w:cs="Times New Roman"/>
          <w:sz w:val="24"/>
          <w:szCs w:val="24"/>
        </w:rPr>
      </w:pPr>
      <w:bookmarkStart w:id="1" w:name="_GoBack"/>
      <w:bookmarkEnd w:id="1"/>
    </w:p>
    <w:sectPr w:rsidR="0091738C" w:rsidRPr="00CA3285" w:rsidSect="00C7519F">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809BF"/>
    <w:multiLevelType w:val="multilevel"/>
    <w:tmpl w:val="471E9B6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D06A15"/>
    <w:multiLevelType w:val="multilevel"/>
    <w:tmpl w:val="EA32216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70"/>
    <w:rsid w:val="003831DD"/>
    <w:rsid w:val="003A7E70"/>
    <w:rsid w:val="0057353E"/>
    <w:rsid w:val="005B3F09"/>
    <w:rsid w:val="0091738C"/>
    <w:rsid w:val="009262E9"/>
    <w:rsid w:val="00B13271"/>
    <w:rsid w:val="00C7519F"/>
    <w:rsid w:val="00CA3285"/>
    <w:rsid w:val="00DD05DA"/>
    <w:rsid w:val="00EE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5EC6B-9857-4DF7-8415-2C7BF022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1DD"/>
    <w:pPr>
      <w:autoSpaceDE w:val="0"/>
      <w:autoSpaceDN w:val="0"/>
      <w:adjustRightInd w:val="0"/>
      <w:spacing w:after="0" w:line="240" w:lineRule="auto"/>
    </w:pPr>
    <w:rPr>
      <w:rFonts w:ascii="Calibri" w:hAnsi="Calibri" w:cs="Calibri"/>
      <w:color w:val="000000"/>
      <w:sz w:val="24"/>
      <w:szCs w:val="24"/>
    </w:rPr>
  </w:style>
  <w:style w:type="character" w:customStyle="1" w:styleId="2">
    <w:name w:val="Основной текст (2)_"/>
    <w:basedOn w:val="a0"/>
    <w:rsid w:val="003831DD"/>
    <w:rPr>
      <w:rFonts w:ascii="Trebuchet MS" w:eastAsia="Trebuchet MS" w:hAnsi="Trebuchet MS" w:cs="Trebuchet MS"/>
      <w:b w:val="0"/>
      <w:bCs w:val="0"/>
      <w:i w:val="0"/>
      <w:iCs w:val="0"/>
      <w:smallCaps w:val="0"/>
      <w:strike w:val="0"/>
      <w:sz w:val="18"/>
      <w:szCs w:val="18"/>
      <w:u w:val="none"/>
    </w:rPr>
  </w:style>
  <w:style w:type="character" w:customStyle="1" w:styleId="20">
    <w:name w:val="Основной текст (2)"/>
    <w:basedOn w:val="2"/>
    <w:rsid w:val="003831DD"/>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Полужирный"/>
    <w:basedOn w:val="2"/>
    <w:rsid w:val="003831DD"/>
    <w:rPr>
      <w:rFonts w:ascii="Trebuchet MS" w:eastAsia="Trebuchet MS" w:hAnsi="Trebuchet MS" w:cs="Trebuchet MS"/>
      <w:b/>
      <w:bCs/>
      <w:i w:val="0"/>
      <w:iCs w:val="0"/>
      <w:smallCaps w:val="0"/>
      <w:strike w:val="0"/>
      <w:color w:val="000000"/>
      <w:spacing w:val="0"/>
      <w:w w:val="100"/>
      <w:position w:val="0"/>
      <w:sz w:val="19"/>
      <w:szCs w:val="19"/>
      <w:u w:val="none"/>
      <w:lang w:val="ru-RU" w:eastAsia="ru-RU" w:bidi="ru-RU"/>
    </w:rPr>
  </w:style>
  <w:style w:type="character" w:customStyle="1" w:styleId="2CenturyGothic95pt">
    <w:name w:val="Основной текст (2) + Century Gothic;9;5 pt;Полужирный"/>
    <w:basedOn w:val="2"/>
    <w:rsid w:val="005B3F09"/>
    <w:rPr>
      <w:rFonts w:ascii="Century Gothic" w:eastAsia="Century Gothic" w:hAnsi="Century Gothic" w:cs="Century Gothic"/>
      <w:b/>
      <w:bCs/>
      <w:i w:val="0"/>
      <w:iCs w:val="0"/>
      <w:smallCaps w:val="0"/>
      <w:strike w:val="0"/>
      <w:color w:val="000000"/>
      <w:spacing w:val="0"/>
      <w:w w:val="100"/>
      <w:position w:val="0"/>
      <w:sz w:val="19"/>
      <w:szCs w:val="19"/>
      <w:u w:val="none"/>
      <w:lang w:val="en-US" w:eastAsia="en-US" w:bidi="en-US"/>
    </w:rPr>
  </w:style>
  <w:style w:type="character" w:customStyle="1" w:styleId="a4">
    <w:name w:val="Основной текст_"/>
    <w:basedOn w:val="a0"/>
    <w:link w:val="1"/>
    <w:rsid w:val="00B1327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B13271"/>
    <w:pPr>
      <w:widowControl w:val="0"/>
      <w:shd w:val="clear" w:color="auto" w:fill="FFFFFF"/>
      <w:spacing w:after="0" w:line="370" w:lineRule="exact"/>
      <w:jc w:val="both"/>
    </w:pPr>
    <w:rPr>
      <w:rFonts w:ascii="Times New Roman" w:eastAsia="Times New Roman" w:hAnsi="Times New Roman" w:cs="Times New Roman"/>
      <w:sz w:val="26"/>
      <w:szCs w:val="26"/>
    </w:rPr>
  </w:style>
  <w:style w:type="character" w:customStyle="1" w:styleId="10">
    <w:name w:val="Заголовок №1_"/>
    <w:basedOn w:val="a0"/>
    <w:link w:val="11"/>
    <w:rsid w:val="00C7519F"/>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C7519F"/>
    <w:pPr>
      <w:widowControl w:val="0"/>
      <w:shd w:val="clear" w:color="auto" w:fill="FFFFFF"/>
      <w:spacing w:before="420" w:after="240" w:line="437" w:lineRule="exact"/>
      <w:jc w:val="center"/>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11118</Words>
  <Characters>63373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Подзолкова Екатерина Васильевна</dc:creator>
  <cp:keywords/>
  <dc:description/>
  <cp:lastModifiedBy>Гапон Евгения Николаевна</cp:lastModifiedBy>
  <cp:revision>2</cp:revision>
  <dcterms:created xsi:type="dcterms:W3CDTF">2021-06-30T07:43:00Z</dcterms:created>
  <dcterms:modified xsi:type="dcterms:W3CDTF">2021-06-30T07:43:00Z</dcterms:modified>
</cp:coreProperties>
</file>